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F7822" w14:textId="77777777" w:rsidR="0072190E" w:rsidRPr="00361162" w:rsidRDefault="0072190E" w:rsidP="0072190E">
      <w:pPr>
        <w:pStyle w:val="Citao"/>
        <w:jc w:val="center"/>
        <w:rPr>
          <w:rFonts w:cs="Arial"/>
          <w:b/>
          <w:szCs w:val="20"/>
        </w:rPr>
      </w:pPr>
      <w:r w:rsidRPr="00361162">
        <w:rPr>
          <w:rFonts w:cs="Arial"/>
          <w:b/>
          <w:szCs w:val="20"/>
        </w:rPr>
        <w:t>NOTAS EXPLICATIVAS</w:t>
      </w:r>
    </w:p>
    <w:p w14:paraId="2E7A6E93" w14:textId="4A3FFF03" w:rsidR="000367D6" w:rsidRPr="00361162" w:rsidRDefault="000367D6" w:rsidP="0072190E">
      <w:pPr>
        <w:pStyle w:val="Citao"/>
        <w:rPr>
          <w:rFonts w:cs="Arial"/>
          <w:szCs w:val="20"/>
        </w:rPr>
      </w:pPr>
      <w:r w:rsidRPr="00361162">
        <w:rPr>
          <w:rFonts w:cs="Arial"/>
          <w:szCs w:val="20"/>
          <w:highlight w:val="yellow"/>
        </w:rPr>
        <w:t>O presente modelo de Projeto Básico visa</w:t>
      </w:r>
      <w:r w:rsidRPr="00361162">
        <w:rPr>
          <w:rFonts w:cs="Arial"/>
          <w:color w:val="auto"/>
          <w:szCs w:val="20"/>
          <w:highlight w:val="yellow"/>
        </w:rPr>
        <w:t xml:space="preserve"> </w:t>
      </w:r>
      <w:r w:rsidRPr="00361162">
        <w:rPr>
          <w:rFonts w:cs="Arial"/>
          <w:color w:val="auto"/>
          <w:szCs w:val="20"/>
          <w:highlight w:val="yellow"/>
          <w:lang w:val="pt-BR"/>
        </w:rPr>
        <w:t>a</w:t>
      </w:r>
      <w:r w:rsidRPr="00361162">
        <w:rPr>
          <w:rFonts w:cs="Arial"/>
          <w:b/>
          <w:color w:val="auto"/>
          <w:szCs w:val="20"/>
          <w:highlight w:val="yellow"/>
          <w:lang w:val="pt-BR"/>
        </w:rPr>
        <w:t xml:space="preserve"> </w:t>
      </w:r>
      <w:r w:rsidRPr="00361162">
        <w:rPr>
          <w:rFonts w:cs="Arial"/>
          <w:szCs w:val="20"/>
          <w:highlight w:val="yellow"/>
        </w:rPr>
        <w:t xml:space="preserve">subsidiar a Administração na contratação </w:t>
      </w:r>
      <w:r w:rsidRPr="00361162">
        <w:rPr>
          <w:rFonts w:cs="Arial"/>
          <w:szCs w:val="20"/>
          <w:highlight w:val="yellow"/>
          <w:lang w:val="pt-BR"/>
        </w:rPr>
        <w:t xml:space="preserve">direta, </w:t>
      </w:r>
      <w:r w:rsidRPr="00361162">
        <w:rPr>
          <w:rFonts w:cs="Arial"/>
          <w:b/>
          <w:szCs w:val="20"/>
          <w:highlight w:val="yellow"/>
          <w:lang w:val="pt-BR"/>
        </w:rPr>
        <w:t xml:space="preserve">de serviços de engenharia, </w:t>
      </w:r>
      <w:r w:rsidRPr="00361162">
        <w:rPr>
          <w:rFonts w:cs="Arial"/>
          <w:szCs w:val="20"/>
          <w:highlight w:val="yellow"/>
          <w:lang w:val="pt-BR"/>
        </w:rPr>
        <w:t>relacionada</w:t>
      </w:r>
      <w:r w:rsidRPr="00361162">
        <w:rPr>
          <w:rFonts w:cs="Arial"/>
          <w:szCs w:val="20"/>
          <w:highlight w:val="yellow"/>
        </w:rPr>
        <w:t xml:space="preserve"> ao enfrentamento da emergência de saúde pública de importância internacional decorrente do novo </w:t>
      </w:r>
      <w:proofErr w:type="spellStart"/>
      <w:r w:rsidRPr="00361162">
        <w:rPr>
          <w:rFonts w:cs="Arial"/>
          <w:szCs w:val="20"/>
          <w:highlight w:val="yellow"/>
        </w:rPr>
        <w:t>coronavírus</w:t>
      </w:r>
      <w:proofErr w:type="spellEnd"/>
      <w:r w:rsidRPr="00361162">
        <w:rPr>
          <w:rFonts w:cs="Arial"/>
          <w:szCs w:val="20"/>
          <w:highlight w:val="yellow"/>
        </w:rPr>
        <w:t>, causador da COVID-19</w:t>
      </w:r>
      <w:r w:rsidR="0072190E" w:rsidRPr="00361162">
        <w:rPr>
          <w:rFonts w:cs="Arial"/>
          <w:szCs w:val="20"/>
        </w:rPr>
        <w:t xml:space="preserve">. É o documento que mais sofrerá variação de conteúdo, em vista das peculiaridades do órgão ou entidade </w:t>
      </w:r>
      <w:r w:rsidR="00D03988">
        <w:rPr>
          <w:rFonts w:cs="Arial"/>
          <w:szCs w:val="20"/>
          <w:lang w:val="pt-BR"/>
        </w:rPr>
        <w:t>contratante</w:t>
      </w:r>
      <w:r w:rsidR="0072190E" w:rsidRPr="00361162">
        <w:rPr>
          <w:rFonts w:cs="Arial"/>
          <w:szCs w:val="20"/>
        </w:rPr>
        <w:t xml:space="preserve"> e, principalmente, do objeto. Serve de supedâneo para a Administração elaborar seu próprio </w:t>
      </w:r>
      <w:r w:rsidR="0072190E" w:rsidRPr="00361162">
        <w:rPr>
          <w:rFonts w:cs="Arial"/>
          <w:szCs w:val="20"/>
          <w:lang w:val="pt-BR"/>
        </w:rPr>
        <w:t>Projeto Básico</w:t>
      </w:r>
      <w:r w:rsidR="0072190E" w:rsidRPr="00361162">
        <w:rPr>
          <w:rFonts w:cs="Arial"/>
          <w:szCs w:val="20"/>
        </w:rPr>
        <w:t>, consoante às condições que lhes são próprias, por isso que não deve prender-se textualmente ao conteúdo apresentado neste documento.</w:t>
      </w:r>
    </w:p>
    <w:p w14:paraId="161F86FA" w14:textId="351246B6" w:rsidR="000367D6" w:rsidRPr="00361162" w:rsidRDefault="000367D6" w:rsidP="000367D6">
      <w:pPr>
        <w:pStyle w:val="Citao"/>
        <w:rPr>
          <w:rFonts w:cs="Arial"/>
          <w:szCs w:val="20"/>
        </w:rPr>
      </w:pPr>
      <w:r w:rsidRPr="00361162">
        <w:rPr>
          <w:rFonts w:cs="Arial"/>
          <w:szCs w:val="20"/>
        </w:rPr>
        <w:t xml:space="preserve">Trata-se de modelo de </w:t>
      </w:r>
      <w:r w:rsidRPr="00361162">
        <w:rPr>
          <w:rFonts w:cs="Arial"/>
          <w:szCs w:val="20"/>
          <w:lang w:val="pt-BR"/>
        </w:rPr>
        <w:t>Projeto Básico</w:t>
      </w:r>
      <w:r w:rsidRPr="00361162">
        <w:rPr>
          <w:rFonts w:cs="Arial"/>
          <w:szCs w:val="20"/>
        </w:rPr>
        <w:t xml:space="preserve"> e nos termos do art. </w:t>
      </w:r>
      <w:r w:rsidRPr="00361162">
        <w:rPr>
          <w:rFonts w:cs="Arial"/>
          <w:szCs w:val="20"/>
          <w:lang w:val="pt-BR"/>
        </w:rPr>
        <w:t>29</w:t>
      </w:r>
      <w:r w:rsidRPr="00361162">
        <w:rPr>
          <w:rFonts w:cs="Arial"/>
          <w:szCs w:val="20"/>
        </w:rPr>
        <w:t xml:space="preserve"> da Instrução Normativa SEGES/MP n. 5/2017 o referido modelo deverá ser utilizado no que couber. Para as alterações, deve ser apresentada justificativa, nos termos do art. </w:t>
      </w:r>
      <w:r w:rsidRPr="00361162">
        <w:rPr>
          <w:rFonts w:cs="Arial"/>
          <w:szCs w:val="20"/>
          <w:lang w:val="pt-BR"/>
        </w:rPr>
        <w:t>29</w:t>
      </w:r>
      <w:r w:rsidRPr="00361162">
        <w:rPr>
          <w:rFonts w:cs="Arial"/>
          <w:szCs w:val="20"/>
        </w:rPr>
        <w:t xml:space="preserve">, §1º da referida IN. </w:t>
      </w:r>
      <w:r w:rsidR="00B308E8" w:rsidRPr="00361162">
        <w:rPr>
          <w:rFonts w:cs="Arial"/>
          <w:szCs w:val="20"/>
        </w:rPr>
        <w:t xml:space="preserve">Eventuais sugestões de alteração de texto do referido modelo de TR poderão ser encaminhadas ao e-mail: </w:t>
      </w:r>
      <w:r w:rsidR="00B308E8" w:rsidRPr="00361162">
        <w:rPr>
          <w:rFonts w:cs="Arial"/>
          <w:szCs w:val="20"/>
          <w:shd w:val="clear" w:color="auto" w:fill="FFFFFF"/>
        </w:rPr>
        <w:t> </w:t>
      </w:r>
      <w:hyperlink r:id="rId11" w:history="1">
        <w:r w:rsidR="00B308E8" w:rsidRPr="00361162">
          <w:rPr>
            <w:rStyle w:val="Hyperlink"/>
            <w:rFonts w:cs="Arial"/>
            <w:color w:val="2C67CD"/>
            <w:szCs w:val="20"/>
            <w:shd w:val="clear" w:color="auto" w:fill="FFFFFF"/>
          </w:rPr>
          <w:t>cgu.modeloscovid19@agu.gov.br</w:t>
        </w:r>
      </w:hyperlink>
      <w:r w:rsidR="00B308E8" w:rsidRPr="00361162">
        <w:rPr>
          <w:rFonts w:cs="Arial"/>
          <w:szCs w:val="20"/>
          <w:lang w:val="pt-BR"/>
        </w:rPr>
        <w:t xml:space="preserve">. </w:t>
      </w:r>
      <w:r w:rsidRPr="00361162">
        <w:rPr>
          <w:rFonts w:cs="Arial"/>
          <w:szCs w:val="20"/>
        </w:rPr>
        <w:t>O registro das atualizações feitas (“Nota de Atualização”) em cada versão pode ser obtido na página principal dos modelos de licitações e contratos no sítio eletrônico da AGU.</w:t>
      </w:r>
    </w:p>
    <w:p w14:paraId="1D861AA7" w14:textId="77777777" w:rsidR="0072190E" w:rsidRPr="00361162" w:rsidRDefault="0072190E" w:rsidP="0072190E">
      <w:pPr>
        <w:pStyle w:val="Citao"/>
        <w:rPr>
          <w:rFonts w:cs="Arial"/>
          <w:szCs w:val="20"/>
        </w:rPr>
      </w:pPr>
      <w:r w:rsidRPr="00361162">
        <w:rPr>
          <w:rFonts w:cs="Arial"/>
          <w:szCs w:val="20"/>
        </w:rPr>
        <w:t>Os itens deste modelo, destacados em vermelho itálico, devem ser preenchidos ou adotados pelo órgão públic</w:t>
      </w:r>
      <w:r w:rsidRPr="00361162">
        <w:rPr>
          <w:rFonts w:cs="Arial"/>
          <w:szCs w:val="20"/>
          <w:lang w:val="pt-BR"/>
        </w:rPr>
        <w:t>o</w:t>
      </w:r>
      <w:r w:rsidRPr="00361162">
        <w:rPr>
          <w:rFonts w:cs="Arial"/>
          <w:szCs w:val="20"/>
        </w:rPr>
        <w:t xml:space="preserve"> </w:t>
      </w:r>
      <w:r w:rsidRPr="00361162">
        <w:rPr>
          <w:rFonts w:cs="Arial"/>
          <w:szCs w:val="20"/>
          <w:lang w:val="pt-BR"/>
        </w:rPr>
        <w:t>contratante</w:t>
      </w:r>
      <w:r w:rsidRPr="00361162">
        <w:rPr>
          <w:rFonts w:cs="Arial"/>
          <w:szCs w:val="20"/>
        </w:rPr>
        <w:t xml:space="preserve">, de acordo com as peculiaridades do objeto e critérios de oportunidade e conveniência, cuidando-se para que sejam reproduzidas as mesmas definições nos demais instrumentos </w:t>
      </w:r>
      <w:r w:rsidRPr="00361162">
        <w:rPr>
          <w:rFonts w:cs="Arial"/>
          <w:szCs w:val="20"/>
          <w:lang w:val="pt-BR"/>
        </w:rPr>
        <w:t xml:space="preserve">(termo de contrato, nota de empenho </w:t>
      </w:r>
      <w:proofErr w:type="spellStart"/>
      <w:r w:rsidRPr="00361162">
        <w:rPr>
          <w:rFonts w:cs="Arial"/>
          <w:szCs w:val="20"/>
          <w:lang w:val="pt-BR"/>
        </w:rPr>
        <w:t>etc</w:t>
      </w:r>
      <w:proofErr w:type="spellEnd"/>
      <w:r w:rsidRPr="00361162">
        <w:rPr>
          <w:rFonts w:cs="Arial"/>
          <w:szCs w:val="20"/>
          <w:lang w:val="pt-BR"/>
        </w:rPr>
        <w:t>)</w:t>
      </w:r>
      <w:r w:rsidRPr="00361162">
        <w:rPr>
          <w:rFonts w:cs="Arial"/>
          <w:szCs w:val="20"/>
        </w:rPr>
        <w:t>, para que não conflitem.</w:t>
      </w:r>
    </w:p>
    <w:p w14:paraId="3CB92AC2" w14:textId="77777777" w:rsidR="0072190E" w:rsidRPr="00361162" w:rsidRDefault="0072190E" w:rsidP="0072190E">
      <w:pPr>
        <w:pStyle w:val="Citao"/>
        <w:rPr>
          <w:rFonts w:cs="Arial"/>
          <w:szCs w:val="20"/>
        </w:rPr>
      </w:pPr>
      <w:r w:rsidRPr="00361162">
        <w:rPr>
          <w:rFonts w:cs="Arial"/>
          <w:szCs w:val="20"/>
        </w:rPr>
        <w:t xml:space="preserve">Alguns itens receberão notas explicativas destacadas para compreensão do agente ou setor responsável pela elaboração do </w:t>
      </w:r>
      <w:r w:rsidRPr="00361162">
        <w:rPr>
          <w:rFonts w:cs="Arial"/>
          <w:szCs w:val="20"/>
          <w:lang w:val="pt-BR"/>
        </w:rPr>
        <w:t>Projeto Básico</w:t>
      </w:r>
      <w:r w:rsidRPr="00361162">
        <w:rPr>
          <w:rFonts w:cs="Arial"/>
          <w:szCs w:val="20"/>
        </w:rPr>
        <w:t>, que deverão ser devidamente suprimidas quando da finalização do documento.</w:t>
      </w:r>
    </w:p>
    <w:p w14:paraId="00C6E606" w14:textId="77777777" w:rsidR="005210D6" w:rsidRPr="00361162" w:rsidRDefault="005210D6" w:rsidP="005210D6">
      <w:pPr>
        <w:pStyle w:val="Citao"/>
        <w:rPr>
          <w:rFonts w:cs="Arial"/>
          <w:szCs w:val="20"/>
          <w:lang w:val="pt-BR"/>
        </w:rPr>
      </w:pPr>
      <w:r w:rsidRPr="00361162">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361162">
        <w:rPr>
          <w:rFonts w:cs="Arial"/>
          <w:szCs w:val="20"/>
          <w:lang w:val="pt-BR"/>
        </w:rPr>
        <w:t xml:space="preserve"> do texto</w:t>
      </w:r>
      <w:r w:rsidRPr="00361162">
        <w:rPr>
          <w:rFonts w:cs="Arial"/>
          <w:szCs w:val="20"/>
        </w:rPr>
        <w:t xml:space="preserve">, </w:t>
      </w:r>
      <w:r w:rsidRPr="00361162">
        <w:rPr>
          <w:rFonts w:cs="Arial"/>
          <w:szCs w:val="20"/>
          <w:lang w:val="pt-BR"/>
        </w:rPr>
        <w:t xml:space="preserve">após </w:t>
      </w:r>
      <w:r w:rsidRPr="00361162">
        <w:rPr>
          <w:rFonts w:cs="Arial"/>
          <w:szCs w:val="20"/>
        </w:rPr>
        <w:t>aprovada pelo órgão consultivo, deverá excluir a referida nota</w:t>
      </w:r>
      <w:r w:rsidRPr="00361162">
        <w:rPr>
          <w:rFonts w:cs="Arial"/>
          <w:szCs w:val="20"/>
          <w:lang w:val="pt-BR"/>
        </w:rPr>
        <w:t>.</w:t>
      </w:r>
    </w:p>
    <w:p w14:paraId="00388B45" w14:textId="77777777" w:rsidR="00336DA8" w:rsidRPr="00361162" w:rsidRDefault="005210D6" w:rsidP="005210D6">
      <w:pPr>
        <w:pStyle w:val="Citao"/>
        <w:rPr>
          <w:rFonts w:cs="Arial"/>
          <w:szCs w:val="20"/>
          <w:u w:val="single"/>
        </w:rPr>
      </w:pPr>
      <w:r w:rsidRPr="00361162">
        <w:rPr>
          <w:rFonts w:cs="Arial"/>
          <w:b/>
          <w:bCs/>
          <w:szCs w:val="20"/>
          <w:highlight w:val="yellow"/>
          <w:u w:val="single"/>
        </w:rPr>
        <w:t xml:space="preserve">Sistema de Cores: </w:t>
      </w:r>
      <w:r w:rsidRPr="00361162">
        <w:rPr>
          <w:rFonts w:cs="Arial"/>
          <w:szCs w:val="20"/>
          <w:highlight w:val="yellow"/>
          <w:u w:val="single"/>
        </w:rPr>
        <w:t xml:space="preserve">O presente modelo serve para todos os tipos de </w:t>
      </w:r>
      <w:r w:rsidRPr="00361162">
        <w:rPr>
          <w:rFonts w:cs="Arial"/>
          <w:b/>
          <w:szCs w:val="20"/>
          <w:highlight w:val="yellow"/>
          <w:u w:val="single"/>
        </w:rPr>
        <w:t>serviços</w:t>
      </w:r>
      <w:r w:rsidRPr="00361162">
        <w:rPr>
          <w:rFonts w:cs="Arial"/>
          <w:b/>
          <w:szCs w:val="20"/>
          <w:highlight w:val="yellow"/>
          <w:u w:val="single"/>
          <w:lang w:val="pt-BR"/>
        </w:rPr>
        <w:t xml:space="preserve"> de engenharia</w:t>
      </w:r>
      <w:r w:rsidRPr="00361162">
        <w:rPr>
          <w:rFonts w:cs="Arial"/>
          <w:szCs w:val="20"/>
          <w:highlight w:val="yellow"/>
          <w:u w:val="single"/>
        </w:rPr>
        <w:t xml:space="preserve">. As partes em </w:t>
      </w:r>
      <w:r w:rsidRPr="00361162">
        <w:rPr>
          <w:rFonts w:cs="Arial"/>
          <w:szCs w:val="20"/>
          <w:highlight w:val="lightGray"/>
          <w:u w:val="single"/>
        </w:rPr>
        <w:t xml:space="preserve">cinza </w:t>
      </w:r>
      <w:r w:rsidRPr="00361162">
        <w:rPr>
          <w:rFonts w:cs="Arial"/>
          <w:szCs w:val="20"/>
          <w:highlight w:val="yellow"/>
          <w:u w:val="single"/>
        </w:rPr>
        <w:t>dizem respeito a cláusulas necessárias para serviços com dedicação exclusiva de mão-de-obra. Portanto, se o serviço exigir a dedicação exclusiva de mão-de-obra, tais cláusulas devem ser mantidas. Se não, deve haver a sua remoção</w:t>
      </w:r>
    </w:p>
    <w:p w14:paraId="01271C52" w14:textId="0010F309" w:rsidR="005210D6" w:rsidRPr="00361162" w:rsidRDefault="00336DA8" w:rsidP="005210D6">
      <w:pPr>
        <w:pStyle w:val="Citao"/>
        <w:rPr>
          <w:rFonts w:cs="Arial"/>
          <w:szCs w:val="20"/>
          <w:u w:val="single"/>
          <w:lang w:val="pt-BR"/>
        </w:rPr>
      </w:pPr>
      <w:r w:rsidRPr="00361162">
        <w:rPr>
          <w:rFonts w:cs="Arial"/>
          <w:szCs w:val="20"/>
          <w:highlight w:val="yellow"/>
          <w:u w:val="single"/>
          <w:lang w:val="pt-BR"/>
        </w:rPr>
        <w:t xml:space="preserve">Os destaques em </w:t>
      </w:r>
      <w:r w:rsidRPr="00361162">
        <w:rPr>
          <w:rFonts w:cs="Arial"/>
          <w:szCs w:val="20"/>
          <w:highlight w:val="green"/>
          <w:u w:val="single"/>
          <w:lang w:val="pt-BR"/>
        </w:rPr>
        <w:t xml:space="preserve">verde </w:t>
      </w:r>
      <w:r w:rsidRPr="00361162">
        <w:rPr>
          <w:rFonts w:cs="Arial"/>
          <w:szCs w:val="20"/>
          <w:highlight w:val="yellow"/>
          <w:u w:val="single"/>
          <w:lang w:val="pt-BR"/>
        </w:rPr>
        <w:t>dizem respeito a cooperativas. Da mesma forma, deverão ser removidas essas disposições se não for admitida a contratação de cooperativas</w:t>
      </w:r>
      <w:r w:rsidR="005210D6" w:rsidRPr="00361162">
        <w:rPr>
          <w:rFonts w:cs="Arial"/>
          <w:szCs w:val="20"/>
          <w:highlight w:val="yellow"/>
          <w:u w:val="single"/>
          <w:lang w:val="pt-BR"/>
        </w:rPr>
        <w:t>.</w:t>
      </w:r>
    </w:p>
    <w:p w14:paraId="42AD0260" w14:textId="14307C1D" w:rsidR="00156078" w:rsidRPr="00361162" w:rsidRDefault="00814622" w:rsidP="00D405AD">
      <w:pPr>
        <w:pStyle w:val="Citao"/>
        <w:rPr>
          <w:rFonts w:cs="Arial"/>
          <w:b/>
          <w:szCs w:val="20"/>
          <w:highlight w:val="yellow"/>
          <w:lang w:val="pt-BR"/>
        </w:rPr>
      </w:pPr>
      <w:r w:rsidRPr="00361162">
        <w:rPr>
          <w:rFonts w:cs="Arial"/>
          <w:b/>
          <w:szCs w:val="20"/>
          <w:highlight w:val="yellow"/>
          <w:lang w:val="pt-BR"/>
        </w:rPr>
        <w:t xml:space="preserve">Deve-se ter em vista o objetivo principal de </w:t>
      </w:r>
      <w:r w:rsidR="00F42990" w:rsidRPr="00361162">
        <w:rPr>
          <w:rFonts w:cs="Arial"/>
          <w:b/>
          <w:szCs w:val="20"/>
          <w:highlight w:val="yellow"/>
          <w:lang w:val="pt-BR"/>
        </w:rPr>
        <w:t>“</w:t>
      </w:r>
      <w:r w:rsidRPr="00361162">
        <w:rPr>
          <w:rFonts w:cs="Arial"/>
          <w:b/>
          <w:szCs w:val="20"/>
          <w:highlight w:val="yellow"/>
        </w:rPr>
        <w:t>otimizar e acelerar o procedimento para enfrentamento da</w:t>
      </w:r>
      <w:r w:rsidR="00F42990" w:rsidRPr="00361162">
        <w:rPr>
          <w:rFonts w:cs="Arial"/>
          <w:b/>
          <w:szCs w:val="20"/>
          <w:highlight w:val="yellow"/>
          <w:lang w:val="pt-BR"/>
        </w:rPr>
        <w:t xml:space="preserve"> </w:t>
      </w:r>
      <w:r w:rsidRPr="00361162">
        <w:rPr>
          <w:rFonts w:cs="Arial"/>
          <w:b/>
          <w:szCs w:val="20"/>
          <w:highlight w:val="yellow"/>
        </w:rPr>
        <w:t xml:space="preserve">situação decorrente do </w:t>
      </w:r>
      <w:proofErr w:type="spellStart"/>
      <w:r w:rsidRPr="00361162">
        <w:rPr>
          <w:rFonts w:cs="Arial"/>
          <w:b/>
          <w:szCs w:val="20"/>
          <w:highlight w:val="yellow"/>
        </w:rPr>
        <w:t>coronavírus</w:t>
      </w:r>
      <w:proofErr w:type="spellEnd"/>
      <w:r w:rsidR="00F42990" w:rsidRPr="00361162">
        <w:rPr>
          <w:rFonts w:cs="Arial"/>
          <w:b/>
          <w:szCs w:val="20"/>
          <w:highlight w:val="yellow"/>
          <w:lang w:val="pt-BR"/>
        </w:rPr>
        <w:t xml:space="preserve">”, como se </w:t>
      </w:r>
      <w:r w:rsidR="000C1AC2" w:rsidRPr="00361162">
        <w:rPr>
          <w:rFonts w:cs="Arial"/>
          <w:b/>
          <w:szCs w:val="20"/>
          <w:highlight w:val="yellow"/>
          <w:lang w:val="pt-BR"/>
        </w:rPr>
        <w:t xml:space="preserve">extrai do </w:t>
      </w:r>
      <w:r w:rsidR="005B7324" w:rsidRPr="00361162">
        <w:rPr>
          <w:rFonts w:cs="Arial"/>
          <w:b/>
          <w:szCs w:val="20"/>
          <w:highlight w:val="yellow"/>
        </w:rPr>
        <w:t>PARECER n. 00002/2020/CNMLC/CGU/AGU</w:t>
      </w:r>
      <w:r w:rsidR="00442461" w:rsidRPr="00361162">
        <w:rPr>
          <w:rFonts w:cs="Arial"/>
          <w:b/>
          <w:szCs w:val="20"/>
          <w:highlight w:val="yellow"/>
          <w:lang w:val="pt-BR"/>
        </w:rPr>
        <w:t xml:space="preserve">, do qual colacionamos </w:t>
      </w:r>
      <w:r w:rsidR="000E5118" w:rsidRPr="00361162">
        <w:rPr>
          <w:rFonts w:cs="Arial"/>
          <w:b/>
          <w:szCs w:val="20"/>
          <w:highlight w:val="yellow"/>
          <w:lang w:val="pt-BR"/>
        </w:rPr>
        <w:t xml:space="preserve">ainda </w:t>
      </w:r>
      <w:r w:rsidR="00442461" w:rsidRPr="00361162">
        <w:rPr>
          <w:rFonts w:cs="Arial"/>
          <w:b/>
          <w:szCs w:val="20"/>
          <w:highlight w:val="yellow"/>
          <w:lang w:val="pt-BR"/>
        </w:rPr>
        <w:t>os seguintes trechos</w:t>
      </w:r>
      <w:r w:rsidR="00B8569B" w:rsidRPr="00361162">
        <w:rPr>
          <w:rFonts w:cs="Arial"/>
          <w:b/>
          <w:szCs w:val="20"/>
          <w:highlight w:val="yellow"/>
          <w:lang w:val="pt-BR"/>
        </w:rPr>
        <w:t xml:space="preserve">: </w:t>
      </w:r>
    </w:p>
    <w:p w14:paraId="107F4514" w14:textId="6FF09ECA" w:rsidR="00156078" w:rsidRPr="00361162" w:rsidRDefault="005210D6" w:rsidP="00156078">
      <w:pPr>
        <w:pStyle w:val="Citao"/>
        <w:ind w:firstLine="708"/>
        <w:rPr>
          <w:rFonts w:cs="Arial"/>
          <w:szCs w:val="20"/>
          <w:highlight w:val="yellow"/>
        </w:rPr>
      </w:pPr>
      <w:r w:rsidRPr="00361162">
        <w:rPr>
          <w:rFonts w:cs="Arial"/>
          <w:szCs w:val="20"/>
          <w:highlight w:val="yellow"/>
          <w:lang w:val="pt-BR"/>
        </w:rPr>
        <w:t>“</w:t>
      </w:r>
      <w:r w:rsidR="00B8569B" w:rsidRPr="00361162">
        <w:rPr>
          <w:rFonts w:cs="Arial"/>
          <w:szCs w:val="20"/>
          <w:highlight w:val="yellow"/>
        </w:rPr>
        <w:t>7.</w:t>
      </w:r>
      <w:r w:rsidR="00D16BCD" w:rsidRPr="00361162">
        <w:rPr>
          <w:rFonts w:cs="Arial"/>
          <w:szCs w:val="20"/>
          <w:highlight w:val="yellow"/>
          <w:lang w:val="pt-BR"/>
        </w:rPr>
        <w:t xml:space="preserve"> </w:t>
      </w:r>
      <w:r w:rsidR="00B8569B" w:rsidRPr="00361162">
        <w:rPr>
          <w:rFonts w:cs="Arial"/>
          <w:szCs w:val="20"/>
          <w:highlight w:val="yellow"/>
        </w:rPr>
        <w:t>Nesse sentido, há uma premissa geral que informa todas as demais, qual seja: a) Deve-se evitar exigir</w:t>
      </w:r>
      <w:r w:rsidR="00E91BA8" w:rsidRPr="00361162">
        <w:rPr>
          <w:rFonts w:cs="Arial"/>
          <w:szCs w:val="20"/>
          <w:highlight w:val="yellow"/>
          <w:lang w:val="pt-BR"/>
        </w:rPr>
        <w:t xml:space="preserve"> </w:t>
      </w:r>
      <w:r w:rsidR="00B8569B" w:rsidRPr="00361162">
        <w:rPr>
          <w:rFonts w:cs="Arial"/>
          <w:szCs w:val="20"/>
          <w:highlight w:val="yellow"/>
        </w:rPr>
        <w:t>como pré-requisito ou restrição à contratação qualquer medida que não seja estritamente prevista na legislação,</w:t>
      </w:r>
      <w:r w:rsidR="00E91BA8" w:rsidRPr="00361162">
        <w:rPr>
          <w:rFonts w:cs="Arial"/>
          <w:szCs w:val="20"/>
          <w:highlight w:val="yellow"/>
          <w:lang w:val="pt-BR"/>
        </w:rPr>
        <w:t xml:space="preserve"> </w:t>
      </w:r>
      <w:r w:rsidR="00B8569B" w:rsidRPr="00361162">
        <w:rPr>
          <w:rFonts w:cs="Arial"/>
          <w:szCs w:val="20"/>
          <w:highlight w:val="yellow"/>
        </w:rPr>
        <w:t>por melhor prática que possa aparentar ser.</w:t>
      </w:r>
    </w:p>
    <w:p w14:paraId="542B658A" w14:textId="77777777" w:rsidR="00442461" w:rsidRPr="00361162" w:rsidRDefault="003F245D" w:rsidP="00156078">
      <w:pPr>
        <w:pStyle w:val="Citao"/>
        <w:ind w:firstLine="708"/>
        <w:rPr>
          <w:rFonts w:cs="Arial"/>
          <w:szCs w:val="20"/>
          <w:highlight w:val="yellow"/>
          <w:lang w:val="pt-BR"/>
        </w:rPr>
      </w:pPr>
      <w:r w:rsidRPr="00361162">
        <w:rPr>
          <w:rFonts w:cs="Arial"/>
          <w:szCs w:val="20"/>
          <w:highlight w:val="yellow"/>
          <w:lang w:val="pt-BR"/>
        </w:rPr>
        <w:t xml:space="preserve">8. </w:t>
      </w:r>
      <w:r w:rsidRPr="00361162">
        <w:rPr>
          <w:rFonts w:cs="Arial"/>
          <w:szCs w:val="20"/>
          <w:highlight w:val="yellow"/>
        </w:rPr>
        <w:t xml:space="preserve">É que </w:t>
      </w:r>
      <w:proofErr w:type="gramStart"/>
      <w:r w:rsidRPr="00361162">
        <w:rPr>
          <w:rFonts w:cs="Arial"/>
          <w:szCs w:val="20"/>
          <w:highlight w:val="yellow"/>
        </w:rPr>
        <w:t>tem-se</w:t>
      </w:r>
      <w:proofErr w:type="gramEnd"/>
      <w:r w:rsidRPr="00361162">
        <w:rPr>
          <w:rFonts w:cs="Arial"/>
          <w:szCs w:val="20"/>
          <w:highlight w:val="yellow"/>
        </w:rPr>
        <w:t xml:space="preserve"> ciência de alguns entendimentos que já incorporam restrições, amarras ou pré-requisitos não</w:t>
      </w:r>
      <w:r w:rsidRPr="00361162">
        <w:rPr>
          <w:rFonts w:cs="Arial"/>
          <w:szCs w:val="20"/>
          <w:highlight w:val="yellow"/>
          <w:lang w:val="pt-BR"/>
        </w:rPr>
        <w:t xml:space="preserve"> </w:t>
      </w:r>
      <w:r w:rsidRPr="00361162">
        <w:rPr>
          <w:rFonts w:cs="Arial"/>
          <w:szCs w:val="20"/>
          <w:highlight w:val="yellow"/>
        </w:rPr>
        <w:t>previstos na legislação à nova modelagem de contratação, em alguns casos sob a alcunha de boas práticas e em outros</w:t>
      </w:r>
      <w:r w:rsidRPr="00361162">
        <w:rPr>
          <w:rFonts w:cs="Arial"/>
          <w:szCs w:val="20"/>
          <w:highlight w:val="yellow"/>
          <w:lang w:val="pt-BR"/>
        </w:rPr>
        <w:t xml:space="preserve"> </w:t>
      </w:r>
      <w:r w:rsidRPr="00361162">
        <w:rPr>
          <w:rFonts w:cs="Arial"/>
          <w:szCs w:val="20"/>
          <w:highlight w:val="yellow"/>
        </w:rPr>
        <w:t>rememorando entendimentos jurisprudenciais aplicados a situações semelhantes, porém bem menos gravosas, que</w:t>
      </w:r>
      <w:r w:rsidRPr="00361162">
        <w:rPr>
          <w:rFonts w:cs="Arial"/>
          <w:szCs w:val="20"/>
          <w:highlight w:val="yellow"/>
          <w:lang w:val="pt-BR"/>
        </w:rPr>
        <w:t xml:space="preserve"> </w:t>
      </w:r>
      <w:r w:rsidRPr="00361162">
        <w:rPr>
          <w:rFonts w:cs="Arial"/>
          <w:szCs w:val="20"/>
          <w:highlight w:val="yellow"/>
        </w:rPr>
        <w:t>ocorreram no passado</w:t>
      </w:r>
      <w:r w:rsidR="00DA4921" w:rsidRPr="00361162">
        <w:rPr>
          <w:rFonts w:cs="Arial"/>
          <w:szCs w:val="20"/>
          <w:highlight w:val="yellow"/>
          <w:lang w:val="pt-BR"/>
        </w:rPr>
        <w:t>.</w:t>
      </w:r>
    </w:p>
    <w:p w14:paraId="647A6B73" w14:textId="1A1CBFCE" w:rsidR="00BE36AE" w:rsidRPr="00361162" w:rsidRDefault="00BE36AE" w:rsidP="00156078">
      <w:pPr>
        <w:pStyle w:val="Citao"/>
        <w:ind w:firstLine="708"/>
        <w:rPr>
          <w:rFonts w:cs="Arial"/>
          <w:szCs w:val="20"/>
          <w:highlight w:val="yellow"/>
          <w:lang w:val="pt-BR"/>
        </w:rPr>
      </w:pPr>
      <w:r w:rsidRPr="00361162">
        <w:rPr>
          <w:rFonts w:cs="Arial"/>
          <w:szCs w:val="20"/>
          <w:highlight w:val="yellow"/>
          <w:lang w:val="pt-BR"/>
        </w:rPr>
        <w:t>[...]</w:t>
      </w:r>
    </w:p>
    <w:p w14:paraId="2F19C716" w14:textId="2C4B6BFC" w:rsidR="00156078" w:rsidRPr="00361162" w:rsidRDefault="00442461" w:rsidP="00156078">
      <w:pPr>
        <w:pStyle w:val="Citao"/>
        <w:ind w:firstLine="708"/>
        <w:rPr>
          <w:rFonts w:cs="Arial"/>
          <w:szCs w:val="20"/>
          <w:highlight w:val="yellow"/>
          <w:lang w:val="pt-BR"/>
        </w:rPr>
      </w:pPr>
      <w:r w:rsidRPr="00361162">
        <w:rPr>
          <w:rFonts w:cs="Arial"/>
          <w:szCs w:val="20"/>
          <w:highlight w:val="yellow"/>
          <w:lang w:val="pt-BR"/>
        </w:rPr>
        <w:t xml:space="preserve">15. </w:t>
      </w:r>
      <w:r w:rsidR="001C35B5" w:rsidRPr="00361162">
        <w:rPr>
          <w:rFonts w:cs="Arial"/>
          <w:szCs w:val="20"/>
          <w:highlight w:val="yellow"/>
        </w:rPr>
        <w:t>Por essa razão, evitou-se, nos modelos, criar restrições à contratação não decorrentes da legislação, sem</w:t>
      </w:r>
      <w:r w:rsidRPr="00361162">
        <w:rPr>
          <w:rFonts w:cs="Arial"/>
          <w:szCs w:val="20"/>
          <w:highlight w:val="yellow"/>
          <w:lang w:val="pt-BR"/>
        </w:rPr>
        <w:t xml:space="preserve"> </w:t>
      </w:r>
      <w:r w:rsidR="001C35B5" w:rsidRPr="00361162">
        <w:rPr>
          <w:rFonts w:cs="Arial"/>
          <w:szCs w:val="20"/>
          <w:highlight w:val="yellow"/>
        </w:rPr>
        <w:t>descuidar do fato de que evoluções nesse sentido são plenamente possíveis. Da mesma forma, recomenda-se tal postura -</w:t>
      </w:r>
      <w:r w:rsidRPr="00361162">
        <w:rPr>
          <w:rFonts w:cs="Arial"/>
          <w:szCs w:val="20"/>
          <w:highlight w:val="yellow"/>
          <w:lang w:val="pt-BR"/>
        </w:rPr>
        <w:t xml:space="preserve"> </w:t>
      </w:r>
      <w:r w:rsidR="001C35B5" w:rsidRPr="00361162">
        <w:rPr>
          <w:rFonts w:cs="Arial"/>
          <w:szCs w:val="20"/>
          <w:highlight w:val="yellow"/>
        </w:rPr>
        <w:t>evitar a criação de novos requisitos - ao se analisar os documentos de contratação pelos agentes envolvidos em tais</w:t>
      </w:r>
      <w:r w:rsidRPr="00361162">
        <w:rPr>
          <w:rFonts w:cs="Arial"/>
          <w:szCs w:val="20"/>
          <w:highlight w:val="yellow"/>
          <w:lang w:val="pt-BR"/>
        </w:rPr>
        <w:t xml:space="preserve"> </w:t>
      </w:r>
      <w:r w:rsidR="001C35B5" w:rsidRPr="00361162">
        <w:rPr>
          <w:rFonts w:cs="Arial"/>
          <w:szCs w:val="20"/>
          <w:highlight w:val="yellow"/>
        </w:rPr>
        <w:t>procedimentos.</w:t>
      </w:r>
    </w:p>
    <w:p w14:paraId="268664D7" w14:textId="6465B130" w:rsidR="00BE36AE" w:rsidRPr="00361162" w:rsidRDefault="00BE36AE">
      <w:pPr>
        <w:pStyle w:val="Citao"/>
        <w:ind w:firstLine="708"/>
        <w:rPr>
          <w:rFonts w:cs="Arial"/>
          <w:szCs w:val="20"/>
          <w:highlight w:val="yellow"/>
          <w:lang w:val="pt-BR"/>
        </w:rPr>
      </w:pPr>
      <w:r w:rsidRPr="00361162">
        <w:rPr>
          <w:rFonts w:cs="Arial"/>
          <w:szCs w:val="20"/>
          <w:highlight w:val="yellow"/>
          <w:lang w:val="pt-BR"/>
        </w:rPr>
        <w:t>[...]</w:t>
      </w:r>
    </w:p>
    <w:p w14:paraId="7E282E68" w14:textId="383BDB6E" w:rsidR="00156078" w:rsidRPr="00361162" w:rsidRDefault="00156078" w:rsidP="005210D6">
      <w:pPr>
        <w:pStyle w:val="Citao"/>
        <w:ind w:firstLine="708"/>
        <w:rPr>
          <w:rFonts w:cs="Arial"/>
          <w:szCs w:val="20"/>
          <w:highlight w:val="yellow"/>
          <w:lang w:val="pt-BR"/>
        </w:rPr>
      </w:pPr>
      <w:r w:rsidRPr="00361162">
        <w:rPr>
          <w:rFonts w:cs="Arial"/>
          <w:szCs w:val="20"/>
          <w:highlight w:val="yellow"/>
          <w:lang w:val="pt-BR"/>
        </w:rPr>
        <w:t xml:space="preserve">44. </w:t>
      </w:r>
      <w:r w:rsidRPr="00361162">
        <w:rPr>
          <w:rFonts w:cs="Arial"/>
          <w:szCs w:val="20"/>
          <w:highlight w:val="yellow"/>
        </w:rPr>
        <w:t xml:space="preserve">Impende observar que a celeridade da </w:t>
      </w:r>
      <w:proofErr w:type="gramStart"/>
      <w:r w:rsidRPr="00361162">
        <w:rPr>
          <w:rFonts w:cs="Arial"/>
          <w:szCs w:val="20"/>
          <w:highlight w:val="yellow"/>
        </w:rPr>
        <w:t>situação de emergência</w:t>
      </w:r>
      <w:proofErr w:type="gramEnd"/>
      <w:r w:rsidRPr="00361162">
        <w:rPr>
          <w:rFonts w:cs="Arial"/>
          <w:szCs w:val="20"/>
          <w:highlight w:val="yellow"/>
        </w:rPr>
        <w:t xml:space="preserve"> em saúde pública mitigou, por conseguinte,</w:t>
      </w:r>
      <w:r w:rsidR="00593024" w:rsidRPr="00361162">
        <w:rPr>
          <w:rFonts w:cs="Arial"/>
          <w:szCs w:val="20"/>
          <w:highlight w:val="yellow"/>
          <w:lang w:val="pt-BR"/>
        </w:rPr>
        <w:t xml:space="preserve"> </w:t>
      </w:r>
      <w:r w:rsidRPr="00361162">
        <w:rPr>
          <w:rFonts w:cs="Arial"/>
          <w:szCs w:val="20"/>
          <w:highlight w:val="yellow"/>
        </w:rPr>
        <w:t xml:space="preserve">o passo-a-passo da fase de planejamento cartesianamente insculpida pela IN N. </w:t>
      </w:r>
      <w:r w:rsidRPr="00361162">
        <w:rPr>
          <w:rStyle w:val="highlight"/>
          <w:rFonts w:cs="Arial"/>
          <w:szCs w:val="20"/>
          <w:highlight w:val="yellow"/>
        </w:rPr>
        <w:t>05</w:t>
      </w:r>
      <w:r w:rsidRPr="00361162">
        <w:rPr>
          <w:rFonts w:cs="Arial"/>
          <w:szCs w:val="20"/>
          <w:highlight w:val="yellow"/>
        </w:rPr>
        <w:t>, de 2017. Considerando que fatalmente</w:t>
      </w:r>
      <w:r w:rsidR="00593024" w:rsidRPr="00361162">
        <w:rPr>
          <w:rFonts w:cs="Arial"/>
          <w:szCs w:val="20"/>
          <w:highlight w:val="yellow"/>
          <w:lang w:val="pt-BR"/>
        </w:rPr>
        <w:t xml:space="preserve"> </w:t>
      </w:r>
      <w:r w:rsidRPr="00361162">
        <w:rPr>
          <w:rFonts w:cs="Arial"/>
          <w:szCs w:val="20"/>
          <w:highlight w:val="yellow"/>
        </w:rPr>
        <w:t xml:space="preserve">a situação extrema perpassa pela </w:t>
      </w:r>
      <w:r w:rsidRPr="00361162">
        <w:rPr>
          <w:rFonts w:cs="Arial"/>
          <w:szCs w:val="20"/>
          <w:highlight w:val="yellow"/>
        </w:rPr>
        <w:lastRenderedPageBreak/>
        <w:t xml:space="preserve">preservação do direito à vida, a norma buscou o disciplinamento de </w:t>
      </w:r>
      <w:proofErr w:type="spellStart"/>
      <w:r w:rsidRPr="00361162">
        <w:rPr>
          <w:rFonts w:cs="Arial"/>
          <w:szCs w:val="20"/>
          <w:highlight w:val="yellow"/>
        </w:rPr>
        <w:t>pontos-chave</w:t>
      </w:r>
      <w:proofErr w:type="spellEnd"/>
      <w:r w:rsidRPr="00361162">
        <w:rPr>
          <w:rFonts w:cs="Arial"/>
          <w:szCs w:val="20"/>
          <w:highlight w:val="yellow"/>
        </w:rPr>
        <w:t xml:space="preserve"> para o</w:t>
      </w:r>
      <w:r w:rsidR="00593024" w:rsidRPr="00361162">
        <w:rPr>
          <w:rFonts w:cs="Arial"/>
          <w:szCs w:val="20"/>
          <w:highlight w:val="yellow"/>
          <w:lang w:val="pt-BR"/>
        </w:rPr>
        <w:t xml:space="preserve"> </w:t>
      </w:r>
      <w:r w:rsidRPr="00361162">
        <w:rPr>
          <w:rFonts w:cs="Arial"/>
          <w:szCs w:val="20"/>
          <w:highlight w:val="yellow"/>
        </w:rPr>
        <w:t>planejamento, disciplinando-o de forma objetiva e simplificada</w:t>
      </w:r>
      <w:r w:rsidR="00D16BCD" w:rsidRPr="00361162">
        <w:rPr>
          <w:rFonts w:cs="Arial"/>
          <w:szCs w:val="20"/>
          <w:highlight w:val="yellow"/>
          <w:lang w:val="pt-BR"/>
        </w:rPr>
        <w:t>.</w:t>
      </w:r>
      <w:r w:rsidR="005210D6" w:rsidRPr="00361162">
        <w:rPr>
          <w:rFonts w:cs="Arial"/>
          <w:szCs w:val="20"/>
          <w:highlight w:val="yellow"/>
          <w:lang w:val="pt-BR"/>
        </w:rPr>
        <w:t>”</w:t>
      </w:r>
    </w:p>
    <w:p w14:paraId="0EA50BE7" w14:textId="77777777" w:rsidR="005210D6" w:rsidRPr="00361162" w:rsidRDefault="005210D6" w:rsidP="005210D6">
      <w:pPr>
        <w:pStyle w:val="Citao"/>
        <w:rPr>
          <w:rFonts w:cs="Arial"/>
          <w:bCs/>
          <w:szCs w:val="20"/>
          <w:highlight w:val="yellow"/>
          <w:lang w:val="pt-BR"/>
        </w:rPr>
      </w:pPr>
    </w:p>
    <w:p w14:paraId="0FA23D62" w14:textId="5BAEA2E9" w:rsidR="005210D6" w:rsidRPr="00361162" w:rsidRDefault="005210D6" w:rsidP="005210D6">
      <w:pPr>
        <w:pStyle w:val="Citao"/>
        <w:rPr>
          <w:rFonts w:cs="Arial"/>
          <w:bCs/>
          <w:szCs w:val="20"/>
          <w:highlight w:val="yellow"/>
          <w:lang w:val="pt-BR"/>
        </w:rPr>
      </w:pPr>
      <w:r w:rsidRPr="00361162">
        <w:rPr>
          <w:rFonts w:cs="Arial"/>
          <w:bCs/>
          <w:szCs w:val="20"/>
          <w:highlight w:val="yellow"/>
          <w:lang w:val="pt-BR"/>
        </w:rPr>
        <w:t>Esse entendimento se depreende da Lei nº 13.979, de 2020, que expressamente permitiu a simplificação do Projeto Básico:</w:t>
      </w:r>
    </w:p>
    <w:p w14:paraId="1A2D69DD" w14:textId="0CC6158B" w:rsidR="005210D6" w:rsidRPr="00361162" w:rsidRDefault="005210D6" w:rsidP="005210D6">
      <w:pPr>
        <w:pStyle w:val="Citao"/>
        <w:rPr>
          <w:rFonts w:cs="Arial"/>
          <w:bCs/>
          <w:szCs w:val="20"/>
          <w:highlight w:val="yellow"/>
          <w:lang w:val="pt-BR"/>
        </w:rPr>
      </w:pPr>
      <w:r w:rsidRPr="00361162">
        <w:rPr>
          <w:rFonts w:cs="Arial"/>
          <w:bCs/>
          <w:szCs w:val="20"/>
          <w:highlight w:val="yellow"/>
          <w:lang w:val="pt-BR"/>
        </w:rPr>
        <w:t>“Art. 4º-E Nas contratações para aquisição de bens, serviços e insumos necessários ao enfrentamento da emergência que trata esta Lei, será admitida a apresentação de termo de referência simplificado ou de projeto básico simplificado.</w:t>
      </w:r>
    </w:p>
    <w:p w14:paraId="3385A290" w14:textId="63D5C312" w:rsidR="005210D6" w:rsidRPr="00361162" w:rsidRDefault="005210D6" w:rsidP="005210D6">
      <w:pPr>
        <w:pStyle w:val="Citao"/>
        <w:rPr>
          <w:rFonts w:cs="Arial"/>
          <w:bCs/>
          <w:szCs w:val="20"/>
          <w:highlight w:val="yellow"/>
          <w:lang w:val="pt-BR"/>
        </w:rPr>
      </w:pPr>
      <w:r w:rsidRPr="00361162">
        <w:rPr>
          <w:rFonts w:cs="Arial"/>
          <w:bCs/>
          <w:szCs w:val="20"/>
          <w:highlight w:val="yellow"/>
          <w:lang w:val="pt-BR"/>
        </w:rPr>
        <w:t>§ 1</w:t>
      </w:r>
      <w:proofErr w:type="gramStart"/>
      <w:r w:rsidRPr="00361162">
        <w:rPr>
          <w:rFonts w:cs="Arial"/>
          <w:bCs/>
          <w:szCs w:val="20"/>
          <w:highlight w:val="yellow"/>
          <w:lang w:val="pt-BR"/>
        </w:rPr>
        <w:t>º  O</w:t>
      </w:r>
      <w:proofErr w:type="gramEnd"/>
      <w:r w:rsidRPr="00361162">
        <w:rPr>
          <w:rFonts w:cs="Arial"/>
          <w:bCs/>
          <w:szCs w:val="20"/>
          <w:highlight w:val="yellow"/>
          <w:lang w:val="pt-BR"/>
        </w:rPr>
        <w:t xml:space="preserve"> termo de referência simplificado ou o projeto básico simplificado a que se refere o caput conterá:</w:t>
      </w:r>
    </w:p>
    <w:p w14:paraId="0DB3CEBD" w14:textId="64C6720F" w:rsidR="005210D6" w:rsidRPr="00361162" w:rsidRDefault="005210D6" w:rsidP="005210D6">
      <w:pPr>
        <w:pStyle w:val="Citao"/>
        <w:rPr>
          <w:rFonts w:cs="Arial"/>
          <w:bCs/>
          <w:szCs w:val="20"/>
          <w:highlight w:val="yellow"/>
          <w:lang w:val="pt-BR"/>
        </w:rPr>
      </w:pPr>
      <w:r w:rsidRPr="00361162">
        <w:rPr>
          <w:rFonts w:cs="Arial"/>
          <w:bCs/>
          <w:szCs w:val="20"/>
          <w:highlight w:val="yellow"/>
          <w:lang w:val="pt-BR"/>
        </w:rPr>
        <w:t xml:space="preserve">I - </w:t>
      </w:r>
      <w:proofErr w:type="gramStart"/>
      <w:r w:rsidRPr="00361162">
        <w:rPr>
          <w:rFonts w:cs="Arial"/>
          <w:bCs/>
          <w:szCs w:val="20"/>
          <w:highlight w:val="yellow"/>
          <w:lang w:val="pt-BR"/>
        </w:rPr>
        <w:t>declaração</w:t>
      </w:r>
      <w:proofErr w:type="gramEnd"/>
      <w:r w:rsidRPr="00361162">
        <w:rPr>
          <w:rFonts w:cs="Arial"/>
          <w:bCs/>
          <w:szCs w:val="20"/>
          <w:highlight w:val="yellow"/>
          <w:lang w:val="pt-BR"/>
        </w:rPr>
        <w:t xml:space="preserve"> do objeto;</w:t>
      </w:r>
    </w:p>
    <w:p w14:paraId="457BA13A" w14:textId="0028E728" w:rsidR="005210D6" w:rsidRPr="00361162" w:rsidRDefault="005210D6" w:rsidP="005210D6">
      <w:pPr>
        <w:pStyle w:val="Citao"/>
        <w:rPr>
          <w:rFonts w:cs="Arial"/>
          <w:bCs/>
          <w:szCs w:val="20"/>
          <w:highlight w:val="yellow"/>
          <w:lang w:val="pt-BR"/>
        </w:rPr>
      </w:pPr>
      <w:r w:rsidRPr="00361162">
        <w:rPr>
          <w:rFonts w:cs="Arial"/>
          <w:bCs/>
          <w:szCs w:val="20"/>
          <w:highlight w:val="yellow"/>
          <w:lang w:val="pt-BR"/>
        </w:rPr>
        <w:t xml:space="preserve">II - </w:t>
      </w:r>
      <w:proofErr w:type="gramStart"/>
      <w:r w:rsidRPr="00361162">
        <w:rPr>
          <w:rFonts w:cs="Arial"/>
          <w:bCs/>
          <w:szCs w:val="20"/>
          <w:highlight w:val="yellow"/>
          <w:lang w:val="pt-BR"/>
        </w:rPr>
        <w:t>fundamentação</w:t>
      </w:r>
      <w:proofErr w:type="gramEnd"/>
      <w:r w:rsidRPr="00361162">
        <w:rPr>
          <w:rFonts w:cs="Arial"/>
          <w:bCs/>
          <w:szCs w:val="20"/>
          <w:highlight w:val="yellow"/>
          <w:lang w:val="pt-BR"/>
        </w:rPr>
        <w:t xml:space="preserve"> simplificada da contratação;</w:t>
      </w:r>
    </w:p>
    <w:p w14:paraId="19E5AADE" w14:textId="2C129BCB" w:rsidR="005210D6" w:rsidRPr="00361162" w:rsidRDefault="005210D6" w:rsidP="005210D6">
      <w:pPr>
        <w:pStyle w:val="Citao"/>
        <w:rPr>
          <w:rFonts w:cs="Arial"/>
          <w:bCs/>
          <w:szCs w:val="20"/>
          <w:highlight w:val="yellow"/>
          <w:lang w:val="pt-BR"/>
        </w:rPr>
      </w:pPr>
      <w:r w:rsidRPr="00361162">
        <w:rPr>
          <w:rFonts w:cs="Arial"/>
          <w:bCs/>
          <w:szCs w:val="20"/>
          <w:highlight w:val="yellow"/>
          <w:lang w:val="pt-BR"/>
        </w:rPr>
        <w:t>III - descrição resumida da solução apresentada;</w:t>
      </w:r>
    </w:p>
    <w:p w14:paraId="097457C3" w14:textId="60EF7543" w:rsidR="005210D6" w:rsidRPr="00361162" w:rsidRDefault="005210D6" w:rsidP="005210D6">
      <w:pPr>
        <w:pStyle w:val="Citao"/>
        <w:rPr>
          <w:rFonts w:cs="Arial"/>
          <w:bCs/>
          <w:szCs w:val="20"/>
          <w:highlight w:val="yellow"/>
          <w:lang w:val="pt-BR"/>
        </w:rPr>
      </w:pPr>
      <w:r w:rsidRPr="00361162">
        <w:rPr>
          <w:rFonts w:cs="Arial"/>
          <w:bCs/>
          <w:szCs w:val="20"/>
          <w:highlight w:val="yellow"/>
          <w:lang w:val="pt-BR"/>
        </w:rPr>
        <w:t xml:space="preserve">IV - </w:t>
      </w:r>
      <w:proofErr w:type="gramStart"/>
      <w:r w:rsidRPr="00361162">
        <w:rPr>
          <w:rFonts w:cs="Arial"/>
          <w:bCs/>
          <w:szCs w:val="20"/>
          <w:highlight w:val="yellow"/>
          <w:lang w:val="pt-BR"/>
        </w:rPr>
        <w:t>requisitos</w:t>
      </w:r>
      <w:proofErr w:type="gramEnd"/>
      <w:r w:rsidRPr="00361162">
        <w:rPr>
          <w:rFonts w:cs="Arial"/>
          <w:bCs/>
          <w:szCs w:val="20"/>
          <w:highlight w:val="yellow"/>
          <w:lang w:val="pt-BR"/>
        </w:rPr>
        <w:t xml:space="preserve"> da contratação;</w:t>
      </w:r>
    </w:p>
    <w:p w14:paraId="6E72E320" w14:textId="5D728639" w:rsidR="005210D6" w:rsidRPr="00361162" w:rsidRDefault="005210D6" w:rsidP="005210D6">
      <w:pPr>
        <w:pStyle w:val="Citao"/>
        <w:rPr>
          <w:rFonts w:cs="Arial"/>
          <w:bCs/>
          <w:szCs w:val="20"/>
          <w:highlight w:val="yellow"/>
          <w:lang w:val="pt-BR"/>
        </w:rPr>
      </w:pPr>
      <w:r w:rsidRPr="00361162">
        <w:rPr>
          <w:rFonts w:cs="Arial"/>
          <w:bCs/>
          <w:szCs w:val="20"/>
          <w:highlight w:val="yellow"/>
          <w:lang w:val="pt-BR"/>
        </w:rPr>
        <w:t xml:space="preserve">V - </w:t>
      </w:r>
      <w:proofErr w:type="gramStart"/>
      <w:r w:rsidRPr="00361162">
        <w:rPr>
          <w:rFonts w:cs="Arial"/>
          <w:bCs/>
          <w:szCs w:val="20"/>
          <w:highlight w:val="yellow"/>
          <w:lang w:val="pt-BR"/>
        </w:rPr>
        <w:t>critérios</w:t>
      </w:r>
      <w:proofErr w:type="gramEnd"/>
      <w:r w:rsidRPr="00361162">
        <w:rPr>
          <w:rFonts w:cs="Arial"/>
          <w:bCs/>
          <w:szCs w:val="20"/>
          <w:highlight w:val="yellow"/>
          <w:lang w:val="pt-BR"/>
        </w:rPr>
        <w:t xml:space="preserve"> de medição e pagamento;</w:t>
      </w:r>
    </w:p>
    <w:p w14:paraId="7B2355AC" w14:textId="0D940E5A" w:rsidR="005210D6" w:rsidRPr="00361162" w:rsidRDefault="005210D6" w:rsidP="005210D6">
      <w:pPr>
        <w:pStyle w:val="Citao"/>
        <w:rPr>
          <w:rFonts w:cs="Arial"/>
          <w:bCs/>
          <w:szCs w:val="20"/>
          <w:highlight w:val="yellow"/>
          <w:lang w:val="pt-BR"/>
        </w:rPr>
      </w:pPr>
      <w:r w:rsidRPr="00361162">
        <w:rPr>
          <w:rFonts w:cs="Arial"/>
          <w:bCs/>
          <w:szCs w:val="20"/>
          <w:highlight w:val="yellow"/>
          <w:lang w:val="pt-BR"/>
        </w:rPr>
        <w:t xml:space="preserve">VI - </w:t>
      </w:r>
      <w:proofErr w:type="gramStart"/>
      <w:r w:rsidRPr="00361162">
        <w:rPr>
          <w:rFonts w:cs="Arial"/>
          <w:bCs/>
          <w:szCs w:val="20"/>
          <w:highlight w:val="yellow"/>
          <w:lang w:val="pt-BR"/>
        </w:rPr>
        <w:t>estimativas</w:t>
      </w:r>
      <w:proofErr w:type="gramEnd"/>
      <w:r w:rsidRPr="00361162">
        <w:rPr>
          <w:rFonts w:cs="Arial"/>
          <w:bCs/>
          <w:szCs w:val="20"/>
          <w:highlight w:val="yellow"/>
          <w:lang w:val="pt-BR"/>
        </w:rPr>
        <w:t xml:space="preserve"> dos preços obtidos por meio de, no mínimo, um dos seguintes parâmetros:</w:t>
      </w:r>
    </w:p>
    <w:p w14:paraId="6A92ABED" w14:textId="03F75DC7" w:rsidR="005210D6" w:rsidRPr="00361162" w:rsidRDefault="005210D6" w:rsidP="005210D6">
      <w:pPr>
        <w:pStyle w:val="Citao"/>
        <w:rPr>
          <w:rFonts w:cs="Arial"/>
          <w:bCs/>
          <w:szCs w:val="20"/>
          <w:highlight w:val="yellow"/>
          <w:lang w:val="pt-BR"/>
        </w:rPr>
      </w:pPr>
      <w:r w:rsidRPr="00361162">
        <w:rPr>
          <w:rFonts w:cs="Arial"/>
          <w:bCs/>
          <w:szCs w:val="20"/>
          <w:highlight w:val="yellow"/>
          <w:lang w:val="pt-BR"/>
        </w:rPr>
        <w:t>a) Portal de Compras do Governo Federal;</w:t>
      </w:r>
    </w:p>
    <w:p w14:paraId="34B86C32" w14:textId="43D54EEB" w:rsidR="005210D6" w:rsidRPr="00361162" w:rsidRDefault="005210D6" w:rsidP="005210D6">
      <w:pPr>
        <w:pStyle w:val="Citao"/>
        <w:rPr>
          <w:rFonts w:cs="Arial"/>
          <w:bCs/>
          <w:szCs w:val="20"/>
          <w:highlight w:val="yellow"/>
          <w:lang w:val="pt-BR"/>
        </w:rPr>
      </w:pPr>
      <w:r w:rsidRPr="00361162">
        <w:rPr>
          <w:rFonts w:cs="Arial"/>
          <w:bCs/>
          <w:szCs w:val="20"/>
          <w:highlight w:val="yellow"/>
          <w:lang w:val="pt-BR"/>
        </w:rPr>
        <w:t>b) pesquisa publicada em mídia especializada;</w:t>
      </w:r>
    </w:p>
    <w:p w14:paraId="15D629E0" w14:textId="69416CFA" w:rsidR="005210D6" w:rsidRPr="00361162" w:rsidRDefault="005210D6" w:rsidP="005210D6">
      <w:pPr>
        <w:pStyle w:val="Citao"/>
        <w:rPr>
          <w:rFonts w:cs="Arial"/>
          <w:bCs/>
          <w:szCs w:val="20"/>
          <w:highlight w:val="yellow"/>
          <w:lang w:val="pt-BR"/>
        </w:rPr>
      </w:pPr>
      <w:r w:rsidRPr="00361162">
        <w:rPr>
          <w:rFonts w:cs="Arial"/>
          <w:bCs/>
          <w:szCs w:val="20"/>
          <w:highlight w:val="yellow"/>
          <w:lang w:val="pt-BR"/>
        </w:rPr>
        <w:t>c) sítios eletrônicos especializados ou de domínio amplo;</w:t>
      </w:r>
    </w:p>
    <w:p w14:paraId="344561ED" w14:textId="0DFEAA56" w:rsidR="005210D6" w:rsidRPr="00361162" w:rsidRDefault="005210D6" w:rsidP="005210D6">
      <w:pPr>
        <w:pStyle w:val="Citao"/>
        <w:rPr>
          <w:rFonts w:cs="Arial"/>
          <w:bCs/>
          <w:szCs w:val="20"/>
          <w:highlight w:val="yellow"/>
          <w:lang w:val="pt-BR"/>
        </w:rPr>
      </w:pPr>
      <w:r w:rsidRPr="00361162">
        <w:rPr>
          <w:rFonts w:cs="Arial"/>
          <w:bCs/>
          <w:szCs w:val="20"/>
          <w:highlight w:val="yellow"/>
          <w:lang w:val="pt-BR"/>
        </w:rPr>
        <w:t>d) contratações similares de outros entes públicos; ou</w:t>
      </w:r>
    </w:p>
    <w:p w14:paraId="4884BEF1" w14:textId="7DD94DDA" w:rsidR="005210D6" w:rsidRPr="00361162" w:rsidRDefault="005210D6" w:rsidP="005210D6">
      <w:pPr>
        <w:pStyle w:val="Citao"/>
        <w:rPr>
          <w:rFonts w:cs="Arial"/>
          <w:bCs/>
          <w:szCs w:val="20"/>
          <w:highlight w:val="yellow"/>
          <w:lang w:val="pt-BR"/>
        </w:rPr>
      </w:pPr>
      <w:r w:rsidRPr="00361162">
        <w:rPr>
          <w:rFonts w:cs="Arial"/>
          <w:bCs/>
          <w:szCs w:val="20"/>
          <w:highlight w:val="yellow"/>
          <w:lang w:val="pt-BR"/>
        </w:rPr>
        <w:t>e) pesquisa realizada com os potenciais fornecedores; e</w:t>
      </w:r>
    </w:p>
    <w:p w14:paraId="72D259B7" w14:textId="7A2D29A9" w:rsidR="005210D6" w:rsidRPr="00361162" w:rsidRDefault="005210D6" w:rsidP="005210D6">
      <w:pPr>
        <w:pStyle w:val="Citao"/>
        <w:rPr>
          <w:rFonts w:cs="Arial"/>
          <w:bCs/>
          <w:szCs w:val="20"/>
          <w:highlight w:val="yellow"/>
          <w:lang w:val="pt-BR"/>
        </w:rPr>
      </w:pPr>
      <w:r w:rsidRPr="00361162">
        <w:rPr>
          <w:rFonts w:cs="Arial"/>
          <w:bCs/>
          <w:szCs w:val="20"/>
          <w:highlight w:val="yellow"/>
          <w:lang w:val="pt-BR"/>
        </w:rPr>
        <w:t>VII - adequação orçamentária.</w:t>
      </w:r>
    </w:p>
    <w:p w14:paraId="4EA56C8A" w14:textId="77777777" w:rsidR="00B777DB" w:rsidRPr="00361162" w:rsidRDefault="005210D6" w:rsidP="00B777DB">
      <w:pPr>
        <w:pStyle w:val="Citao"/>
        <w:rPr>
          <w:rFonts w:cs="Arial"/>
          <w:bCs/>
          <w:szCs w:val="20"/>
          <w:highlight w:val="yellow"/>
          <w:lang w:val="pt-BR"/>
        </w:rPr>
      </w:pPr>
      <w:r w:rsidRPr="00361162">
        <w:rPr>
          <w:rFonts w:cs="Arial"/>
          <w:bCs/>
          <w:szCs w:val="20"/>
          <w:highlight w:val="yellow"/>
          <w:lang w:val="pt-BR"/>
        </w:rPr>
        <w:t>§ 2º Excepcionalmente, mediante justificativa da autoridade competente, será dispensada a estimativa de preços de que trata o inciso VI do caput.</w:t>
      </w:r>
      <w:r w:rsidR="00B777DB" w:rsidRPr="00361162">
        <w:rPr>
          <w:rFonts w:cs="Arial"/>
          <w:bCs/>
          <w:szCs w:val="20"/>
          <w:highlight w:val="yellow"/>
          <w:lang w:val="pt-BR"/>
        </w:rPr>
        <w:t>”</w:t>
      </w:r>
    </w:p>
    <w:p w14:paraId="5DAE4A45" w14:textId="77777777" w:rsidR="00B777DB" w:rsidRPr="00361162" w:rsidRDefault="00B777DB" w:rsidP="0072190E">
      <w:pPr>
        <w:pStyle w:val="Citao"/>
        <w:rPr>
          <w:rFonts w:cs="Arial"/>
          <w:szCs w:val="20"/>
          <w:highlight w:val="yellow"/>
          <w:lang w:val="pt-BR"/>
        </w:rPr>
      </w:pPr>
      <w:r w:rsidRPr="00361162">
        <w:rPr>
          <w:rFonts w:cs="Arial"/>
          <w:bCs/>
          <w:szCs w:val="20"/>
          <w:highlight w:val="yellow"/>
          <w:lang w:val="pt-BR"/>
        </w:rPr>
        <w:t xml:space="preserve">Além disso, </w:t>
      </w:r>
      <w:r w:rsidRPr="00361162">
        <w:rPr>
          <w:rFonts w:cs="Arial"/>
          <w:szCs w:val="20"/>
          <w:highlight w:val="yellow"/>
          <w:lang w:val="pt-BR"/>
        </w:rPr>
        <w:t>conforme Art. 4º-C da Lei nº 13.979, de 2020, “para as contratações de bens, serviços e insumos necessários ao enfrentamento da emergência de que trata esta Lei, não será exigida a elaboração de estudos preliminares quando se tratar de bens e serviços comuns.”</w:t>
      </w:r>
    </w:p>
    <w:p w14:paraId="3609B674" w14:textId="026418AE" w:rsidR="00DA0C7A" w:rsidRPr="00361162" w:rsidRDefault="005B1766" w:rsidP="0072190E">
      <w:pPr>
        <w:pStyle w:val="Citao"/>
        <w:rPr>
          <w:rFonts w:cs="Arial"/>
          <w:b/>
          <w:szCs w:val="20"/>
          <w:highlight w:val="yellow"/>
          <w:lang w:val="pt-BR"/>
        </w:rPr>
      </w:pPr>
      <w:r w:rsidRPr="00361162">
        <w:rPr>
          <w:rFonts w:cs="Arial"/>
          <w:b/>
          <w:szCs w:val="20"/>
          <w:highlight w:val="yellow"/>
          <w:lang w:val="pt-BR"/>
        </w:rPr>
        <w:t xml:space="preserve">Em vista do exposto, </w:t>
      </w:r>
      <w:r w:rsidR="003D5B64" w:rsidRPr="00361162">
        <w:rPr>
          <w:rFonts w:cs="Arial"/>
          <w:b/>
          <w:szCs w:val="20"/>
          <w:highlight w:val="yellow"/>
          <w:lang w:val="pt-BR"/>
        </w:rPr>
        <w:t>além da dispensa do</w:t>
      </w:r>
      <w:r w:rsidR="00FC40BF" w:rsidRPr="00361162">
        <w:rPr>
          <w:rFonts w:cs="Arial"/>
          <w:b/>
          <w:szCs w:val="20"/>
          <w:highlight w:val="yellow"/>
          <w:lang w:val="pt-BR"/>
        </w:rPr>
        <w:t xml:space="preserve">s estudos preliminares e </w:t>
      </w:r>
      <w:r w:rsidR="003D5B64" w:rsidRPr="00361162">
        <w:rPr>
          <w:rFonts w:cs="Arial"/>
          <w:b/>
          <w:szCs w:val="20"/>
          <w:highlight w:val="yellow"/>
          <w:lang w:val="pt-BR"/>
        </w:rPr>
        <w:t xml:space="preserve">do </w:t>
      </w:r>
      <w:r w:rsidR="00FC40BF" w:rsidRPr="00361162">
        <w:rPr>
          <w:rFonts w:cs="Arial"/>
          <w:b/>
          <w:szCs w:val="20"/>
          <w:highlight w:val="yellow"/>
          <w:lang w:val="pt-BR"/>
        </w:rPr>
        <w:t xml:space="preserve">gerenciamento de </w:t>
      </w:r>
      <w:r w:rsidR="00213686" w:rsidRPr="00361162">
        <w:rPr>
          <w:rFonts w:cs="Arial"/>
          <w:b/>
          <w:szCs w:val="20"/>
          <w:highlight w:val="yellow"/>
          <w:lang w:val="pt-BR"/>
        </w:rPr>
        <w:t>risco</w:t>
      </w:r>
      <w:r w:rsidR="00FC40BF" w:rsidRPr="00361162">
        <w:rPr>
          <w:rFonts w:cs="Arial"/>
          <w:b/>
          <w:szCs w:val="20"/>
          <w:highlight w:val="yellow"/>
          <w:lang w:val="pt-BR"/>
        </w:rPr>
        <w:t xml:space="preserve"> prévio à gestão contratual</w:t>
      </w:r>
      <w:r w:rsidR="003D5B64" w:rsidRPr="00361162">
        <w:rPr>
          <w:rFonts w:cs="Arial"/>
          <w:b/>
          <w:szCs w:val="20"/>
          <w:highlight w:val="yellow"/>
          <w:lang w:val="pt-BR"/>
        </w:rPr>
        <w:t xml:space="preserve">, eventuais normas previstas na IN nº 5/2017-SEGES/MP como modelos ou sugestões </w:t>
      </w:r>
      <w:r w:rsidR="00814357" w:rsidRPr="00361162">
        <w:rPr>
          <w:rFonts w:cs="Arial"/>
          <w:b/>
          <w:szCs w:val="20"/>
          <w:highlight w:val="yellow"/>
          <w:lang w:val="pt-BR"/>
        </w:rPr>
        <w:t>dirigidas ao</w:t>
      </w:r>
      <w:r w:rsidR="003D5B64" w:rsidRPr="00361162">
        <w:rPr>
          <w:rFonts w:cs="Arial"/>
          <w:b/>
          <w:szCs w:val="20"/>
          <w:highlight w:val="yellow"/>
          <w:lang w:val="pt-BR"/>
        </w:rPr>
        <w:t xml:space="preserve"> gestor </w:t>
      </w:r>
      <w:r w:rsidR="00D94903" w:rsidRPr="00361162">
        <w:rPr>
          <w:rFonts w:cs="Arial"/>
          <w:b/>
          <w:szCs w:val="20"/>
          <w:highlight w:val="yellow"/>
          <w:lang w:val="pt-BR"/>
        </w:rPr>
        <w:t>devem</w:t>
      </w:r>
      <w:r w:rsidR="003D5B64" w:rsidRPr="00361162">
        <w:rPr>
          <w:rFonts w:cs="Arial"/>
          <w:b/>
          <w:szCs w:val="20"/>
          <w:highlight w:val="yellow"/>
          <w:lang w:val="pt-BR"/>
        </w:rPr>
        <w:t xml:space="preserve"> ser </w:t>
      </w:r>
      <w:r w:rsidR="00D94903" w:rsidRPr="00361162">
        <w:rPr>
          <w:rFonts w:cs="Arial"/>
          <w:b/>
          <w:szCs w:val="20"/>
          <w:highlight w:val="yellow"/>
          <w:lang w:val="pt-BR"/>
        </w:rPr>
        <w:t>sopesadas</w:t>
      </w:r>
      <w:r w:rsidR="00814357" w:rsidRPr="00361162">
        <w:rPr>
          <w:rFonts w:cs="Arial"/>
          <w:b/>
          <w:szCs w:val="20"/>
          <w:highlight w:val="yellow"/>
          <w:lang w:val="pt-BR"/>
        </w:rPr>
        <w:t xml:space="preserve"> considerando </w:t>
      </w:r>
      <w:r w:rsidR="00563A33" w:rsidRPr="00361162">
        <w:rPr>
          <w:rFonts w:cs="Arial"/>
          <w:b/>
          <w:szCs w:val="20"/>
          <w:highlight w:val="yellow"/>
          <w:lang w:val="pt-BR"/>
        </w:rPr>
        <w:t>a possibilidade fática</w:t>
      </w:r>
      <w:r w:rsidR="00814357" w:rsidRPr="00361162">
        <w:rPr>
          <w:rFonts w:cs="Arial"/>
          <w:b/>
          <w:szCs w:val="20"/>
          <w:highlight w:val="yellow"/>
          <w:lang w:val="pt-BR"/>
        </w:rPr>
        <w:t xml:space="preserve"> diante dessa situação excepcional</w:t>
      </w:r>
      <w:r w:rsidR="003D5B64" w:rsidRPr="00361162">
        <w:rPr>
          <w:rFonts w:cs="Arial"/>
          <w:b/>
          <w:szCs w:val="20"/>
          <w:highlight w:val="yellow"/>
          <w:lang w:val="pt-BR"/>
        </w:rPr>
        <w:t>.</w:t>
      </w:r>
    </w:p>
    <w:p w14:paraId="3B4B22AA" w14:textId="7F2A212B" w:rsidR="007043D9" w:rsidRPr="00361162" w:rsidRDefault="0072190E" w:rsidP="0072190E">
      <w:pPr>
        <w:pStyle w:val="Citao"/>
        <w:rPr>
          <w:rFonts w:cs="Arial"/>
          <w:b/>
          <w:bCs/>
          <w:szCs w:val="20"/>
          <w:lang w:val="pt-BR"/>
        </w:rPr>
      </w:pPr>
      <w:r w:rsidRPr="00361162">
        <w:rPr>
          <w:rFonts w:cs="Arial"/>
          <w:b/>
          <w:szCs w:val="20"/>
          <w:highlight w:val="yellow"/>
          <w:lang w:val="pt-BR"/>
        </w:rPr>
        <w:t>Para mais detalhes, consultar a Lista de Verificação relativa a este modelo</w:t>
      </w:r>
      <w:r w:rsidR="007043D9" w:rsidRPr="00361162">
        <w:rPr>
          <w:rFonts w:cs="Arial"/>
          <w:b/>
          <w:szCs w:val="20"/>
          <w:highlight w:val="yellow"/>
          <w:lang w:val="pt-BR"/>
        </w:rPr>
        <w:t>.</w:t>
      </w:r>
    </w:p>
    <w:p w14:paraId="432FB8B6" w14:textId="77777777" w:rsidR="001A2B55" w:rsidRPr="00361162" w:rsidRDefault="001A2B55" w:rsidP="0072190E">
      <w:pPr>
        <w:pStyle w:val="Citao"/>
        <w:rPr>
          <w:rFonts w:cs="Arial"/>
          <w:szCs w:val="20"/>
          <w:u w:val="single"/>
          <w:lang w:val="pt-BR"/>
        </w:rPr>
      </w:pPr>
    </w:p>
    <w:p w14:paraId="11A176A3" w14:textId="77777777" w:rsidR="0072190E" w:rsidRPr="00361162" w:rsidRDefault="0072190E" w:rsidP="0072190E">
      <w:pPr>
        <w:rPr>
          <w:rFonts w:ascii="Arial" w:hAnsi="Arial" w:cs="Arial"/>
          <w:sz w:val="20"/>
          <w:szCs w:val="20"/>
          <w:lang w:val="x-none"/>
        </w:rPr>
      </w:pPr>
    </w:p>
    <w:p w14:paraId="7A510163" w14:textId="77777777" w:rsidR="005476FF" w:rsidRPr="00361162" w:rsidRDefault="005476FF" w:rsidP="005476FF">
      <w:pPr>
        <w:pStyle w:val="GradeMdia2-nfase21"/>
        <w:pBdr>
          <w:right w:val="single" w:sz="4" w:space="0" w:color="1F497D"/>
        </w:pBdr>
        <w:rPr>
          <w:rFonts w:ascii="Arial" w:hAnsi="Arial" w:cs="Arial"/>
          <w:b/>
          <w:sz w:val="20"/>
          <w:szCs w:val="20"/>
          <w:lang w:val="pt-BR"/>
        </w:rPr>
      </w:pPr>
      <w:r w:rsidRPr="00361162">
        <w:rPr>
          <w:rFonts w:ascii="Arial" w:hAnsi="Arial" w:cs="Arial"/>
          <w:b/>
          <w:sz w:val="20"/>
          <w:szCs w:val="20"/>
          <w:lang w:val="pt-BR"/>
        </w:rPr>
        <w:t>DISTINÇÃO ENTRE SERVIÇO E OBRA</w:t>
      </w:r>
    </w:p>
    <w:p w14:paraId="10AF1952" w14:textId="77777777" w:rsidR="005476FF" w:rsidRPr="00361162" w:rsidRDefault="005476FF" w:rsidP="005476FF">
      <w:pPr>
        <w:pStyle w:val="GradeMdia2-nfase21"/>
        <w:pBdr>
          <w:right w:val="single" w:sz="4" w:space="0" w:color="1F497D"/>
        </w:pBdr>
        <w:rPr>
          <w:rFonts w:ascii="Arial" w:hAnsi="Arial" w:cs="Arial"/>
          <w:sz w:val="20"/>
          <w:szCs w:val="20"/>
          <w:lang w:val="pt-BR"/>
        </w:rPr>
      </w:pPr>
      <w:r w:rsidRPr="00361162">
        <w:rPr>
          <w:rFonts w:ascii="Arial" w:hAnsi="Arial" w:cs="Arial"/>
          <w:sz w:val="20"/>
          <w:szCs w:val="20"/>
          <w:lang w:val="pt-BR"/>
        </w:rPr>
        <w:t>O art. 6, incisos I e II da Lei nº 8.666, de 1993, estabelece as definições de obras e serviços e o Manual de Obras e serviços de engenharia - Advocacia-Geral da União, assim explicita:</w:t>
      </w:r>
    </w:p>
    <w:p w14:paraId="286B1710" w14:textId="77777777" w:rsidR="005476FF" w:rsidRPr="00361162" w:rsidRDefault="005476FF" w:rsidP="005476FF">
      <w:pPr>
        <w:pStyle w:val="GradeMdia2-nfase21"/>
        <w:pBdr>
          <w:right w:val="single" w:sz="4" w:space="0" w:color="1F497D"/>
        </w:pBdr>
        <w:rPr>
          <w:rFonts w:ascii="Arial" w:hAnsi="Arial" w:cs="Arial"/>
          <w:sz w:val="20"/>
          <w:szCs w:val="20"/>
        </w:rPr>
      </w:pPr>
      <w:r w:rsidRPr="00361162">
        <w:rPr>
          <w:rFonts w:ascii="Arial" w:hAnsi="Arial" w:cs="Arial"/>
          <w:sz w:val="20"/>
          <w:szCs w:val="20"/>
          <w:lang w:val="pt-BR"/>
        </w:rPr>
        <w:t xml:space="preserve"> “</w:t>
      </w:r>
      <w:r w:rsidRPr="00361162">
        <w:rPr>
          <w:rFonts w:ascii="Arial" w:hAnsi="Arial" w:cs="Arial"/>
          <w:sz w:val="20"/>
          <w:szCs w:val="20"/>
        </w:rPr>
        <w:t xml:space="preserve">O Parecer n. 075/2010/DECOR/CGU/AGU segue o mesmo raciocínio e propõe a seguinte solução (Item 83.4): </w:t>
      </w:r>
    </w:p>
    <w:p w14:paraId="2F608419" w14:textId="77777777" w:rsidR="005476FF" w:rsidRPr="00361162" w:rsidRDefault="005476FF" w:rsidP="005476FF">
      <w:pPr>
        <w:pStyle w:val="GradeMdia2-nfase21"/>
        <w:pBdr>
          <w:right w:val="single" w:sz="4" w:space="0" w:color="1F497D"/>
        </w:pBdr>
        <w:rPr>
          <w:rFonts w:ascii="Arial" w:hAnsi="Arial" w:cs="Arial"/>
          <w:sz w:val="20"/>
          <w:szCs w:val="20"/>
        </w:rPr>
      </w:pPr>
      <w:r w:rsidRPr="00361162">
        <w:rPr>
          <w:rFonts w:ascii="Arial" w:hAnsi="Arial" w:cs="Arial"/>
          <w:sz w:val="20"/>
          <w:szCs w:val="20"/>
        </w:rPr>
        <w:t>a) Em se tratando de alteração significativa, autônoma e independente, estar-se-á adiante de obra de engenharia, vedada a adoção do pregão;</w:t>
      </w:r>
    </w:p>
    <w:p w14:paraId="24B89145" w14:textId="77777777" w:rsidR="005476FF" w:rsidRPr="00361162" w:rsidRDefault="005476FF" w:rsidP="005476FF">
      <w:pPr>
        <w:pStyle w:val="GradeMdia2-nfase21"/>
        <w:pBdr>
          <w:right w:val="single" w:sz="4" w:space="0" w:color="1F497D"/>
        </w:pBdr>
        <w:rPr>
          <w:rFonts w:ascii="Arial" w:hAnsi="Arial" w:cs="Arial"/>
          <w:sz w:val="20"/>
          <w:szCs w:val="20"/>
        </w:rPr>
      </w:pPr>
      <w:r w:rsidRPr="00361162">
        <w:rPr>
          <w:rFonts w:ascii="Arial" w:hAnsi="Arial" w:cs="Arial"/>
          <w:sz w:val="20"/>
          <w:szCs w:val="20"/>
          <w:lang w:val="pt-BR"/>
        </w:rPr>
        <w:t xml:space="preserve"> </w:t>
      </w:r>
      <w:r w:rsidRPr="00361162">
        <w:rPr>
          <w:rFonts w:ascii="Arial" w:hAnsi="Arial" w:cs="Arial"/>
          <w:sz w:val="20"/>
          <w:szCs w:val="20"/>
        </w:rPr>
        <w:t>b) Em se tratando de alteração não significativa, autônoma e independente, estar-se-á adiante de serviço de engenharia, cabível a adoção do pregão;</w:t>
      </w:r>
    </w:p>
    <w:p w14:paraId="57A9C3E7" w14:textId="77777777" w:rsidR="005476FF" w:rsidRPr="00361162" w:rsidRDefault="005476FF" w:rsidP="005476FF">
      <w:pPr>
        <w:pStyle w:val="GradeMdia2-nfase21"/>
        <w:pBdr>
          <w:right w:val="single" w:sz="4" w:space="0" w:color="1F497D"/>
        </w:pBdr>
        <w:rPr>
          <w:rFonts w:ascii="Arial" w:hAnsi="Arial" w:cs="Arial"/>
          <w:sz w:val="20"/>
          <w:szCs w:val="20"/>
          <w:lang w:val="pt-BR"/>
        </w:rPr>
      </w:pPr>
      <w:r w:rsidRPr="00361162">
        <w:rPr>
          <w:rFonts w:ascii="Arial" w:hAnsi="Arial" w:cs="Arial"/>
          <w:sz w:val="20"/>
          <w:szCs w:val="20"/>
        </w:rPr>
        <w:t xml:space="preserve"> Nesse ponto, há semelhança com o conceito formulado pelo Instituto Brasileiro de Auditoria de Obras Públicas – IBRAOP, para o qual reforma consiste em alterar as características de partes </w:t>
      </w:r>
      <w:r w:rsidRPr="00361162">
        <w:rPr>
          <w:rFonts w:ascii="Arial" w:hAnsi="Arial" w:cs="Arial"/>
          <w:sz w:val="20"/>
          <w:szCs w:val="20"/>
        </w:rPr>
        <w:lastRenderedPageBreak/>
        <w:t>de uma obra ou de seu todo (</w:t>
      </w:r>
      <w:proofErr w:type="spellStart"/>
      <w:r w:rsidRPr="00361162">
        <w:rPr>
          <w:rFonts w:ascii="Arial" w:hAnsi="Arial" w:cs="Arial"/>
          <w:sz w:val="20"/>
          <w:szCs w:val="20"/>
        </w:rPr>
        <w:t>g.n</w:t>
      </w:r>
      <w:proofErr w:type="spellEnd"/>
      <w:r w:rsidRPr="00361162">
        <w:rPr>
          <w:rFonts w:ascii="Arial" w:hAnsi="Arial" w:cs="Arial"/>
          <w:sz w:val="20"/>
          <w:szCs w:val="20"/>
        </w:rPr>
        <w:t>.), desde que mantendo as características de volume ou área sem acréscimos e a função de sua utilização atual (Orientação Técnica IBR n. 02/2009).</w:t>
      </w:r>
      <w:r w:rsidRPr="00361162">
        <w:rPr>
          <w:rFonts w:ascii="Arial" w:hAnsi="Arial" w:cs="Arial"/>
          <w:sz w:val="20"/>
          <w:szCs w:val="20"/>
          <w:lang w:val="pt-BR"/>
        </w:rPr>
        <w:t xml:space="preserve"> </w:t>
      </w:r>
    </w:p>
    <w:p w14:paraId="26CD6BD5" w14:textId="5D079510" w:rsidR="005476FF" w:rsidRPr="00361162" w:rsidRDefault="005476FF" w:rsidP="005476FF">
      <w:pPr>
        <w:pStyle w:val="GradeMdia2-nfase21"/>
        <w:pBdr>
          <w:right w:val="single" w:sz="4" w:space="0" w:color="1F497D"/>
        </w:pBdr>
        <w:rPr>
          <w:rFonts w:ascii="Arial" w:hAnsi="Arial" w:cs="Arial"/>
          <w:sz w:val="20"/>
          <w:szCs w:val="20"/>
        </w:rPr>
      </w:pPr>
      <w:r w:rsidRPr="00361162">
        <w:rPr>
          <w:rFonts w:ascii="Arial" w:hAnsi="Arial" w:cs="Arial"/>
          <w:sz w:val="20"/>
          <w:szCs w:val="20"/>
        </w:rPr>
        <w:t>Não compete ao Órgão Consultivo emitir manifestações conclusivas sobre temas não jurí</w:t>
      </w:r>
      <w:r w:rsidR="00694FCF" w:rsidRPr="00361162">
        <w:rPr>
          <w:rFonts w:ascii="Arial" w:hAnsi="Arial" w:cs="Arial"/>
          <w:sz w:val="20"/>
          <w:szCs w:val="20"/>
        </w:rPr>
        <w:t>dicos, tais como os técnicos, adm</w:t>
      </w:r>
      <w:r w:rsidRPr="00361162">
        <w:rPr>
          <w:rFonts w:ascii="Arial" w:hAnsi="Arial" w:cs="Arial"/>
          <w:sz w:val="20"/>
          <w:szCs w:val="20"/>
        </w:rPr>
        <w:t>inistrativo</w:t>
      </w:r>
      <w:r w:rsidRPr="00361162">
        <w:rPr>
          <w:rFonts w:ascii="Arial" w:hAnsi="Arial" w:cs="Arial"/>
          <w:sz w:val="20"/>
          <w:szCs w:val="20"/>
          <w:lang w:val="pt-BR"/>
        </w:rPr>
        <w:t>s</w:t>
      </w:r>
      <w:r w:rsidRPr="00361162">
        <w:rPr>
          <w:rFonts w:ascii="Arial" w:hAnsi="Arial" w:cs="Arial"/>
          <w:sz w:val="20"/>
          <w:szCs w:val="20"/>
        </w:rPr>
        <w:t xml:space="preserve"> ou de conveniência ou oportunidade (BPC n. 07). Todavia, deve zelar para que o órgão técnico apresente os subsídios que permitam o devido processo de subsunção dos fatos à norma, de modo que o enquadramento como obra ou como serviço de engenharia seja coerente, lógico, plausível e perfeitamente adaptado ao direito. Obviamente, nem todas as situações práticas estarão dentro da zona de plena certeza jurídica. A convergência, porém, será proporcional à robustez dos elementos processuais. Assim, os responsáveis pela elaboração dos projetos deverão fundamentar diligentemente as escolhas apresentadas, enquanto o órgão de Consultoria deve zelar pela correta instrução processual. O mesmo se aplica relativamente à definição do caráter “comum” do serviço, vez que o nível de detalhamento das informações existentes no processo influencia diretamente no critério de padronização do objeto da </w:t>
      </w:r>
      <w:r w:rsidR="00D03988">
        <w:rPr>
          <w:rFonts w:ascii="Arial" w:hAnsi="Arial" w:cs="Arial"/>
          <w:sz w:val="20"/>
          <w:szCs w:val="20"/>
          <w:lang w:val="pt-BR"/>
        </w:rPr>
        <w:t>contratação</w:t>
      </w:r>
      <w:r w:rsidRPr="00361162">
        <w:rPr>
          <w:rFonts w:ascii="Arial" w:hAnsi="Arial" w:cs="Arial"/>
          <w:sz w:val="20"/>
          <w:szCs w:val="20"/>
        </w:rPr>
        <w:t xml:space="preserve">, como adiante se verá. </w:t>
      </w:r>
    </w:p>
    <w:p w14:paraId="31AE87F9" w14:textId="77777777" w:rsidR="005476FF" w:rsidRPr="00361162" w:rsidRDefault="005476FF" w:rsidP="005476FF">
      <w:pPr>
        <w:pStyle w:val="GradeMdia2-nfase21"/>
        <w:pBdr>
          <w:right w:val="single" w:sz="4" w:space="0" w:color="1F497D"/>
        </w:pBdr>
        <w:rPr>
          <w:rFonts w:ascii="Arial" w:hAnsi="Arial" w:cs="Arial"/>
          <w:sz w:val="20"/>
          <w:szCs w:val="20"/>
        </w:rPr>
      </w:pPr>
      <w:r w:rsidRPr="00361162">
        <w:rPr>
          <w:rFonts w:ascii="Arial" w:hAnsi="Arial" w:cs="Arial"/>
          <w:sz w:val="20"/>
          <w:szCs w:val="20"/>
        </w:rPr>
        <w:t>Consequentemente, serviço de engenharia é a atividade destinada a garantir a fruição de utilidade já existente ou a proporcionar a utilização de funcionalidade nova em coisa/bem material já existente. Não se cria coisa nova. Pelo contrário, o serviço consiste no conserto, na conservação, operação, reparação, adaptação ou manutenção de um bem material específico já construído ou fabricado. Ou, ainda, na instalação ou montagem de objeto em algo já existente. Objetiva-se, assim, manter-se ou aumentar-se a eficiência da utilidade a que se destina ou pode se destinar um bem perfeito e acabado.</w:t>
      </w:r>
    </w:p>
    <w:p w14:paraId="615CAE16" w14:textId="77777777" w:rsidR="00B777DB" w:rsidRPr="00361162" w:rsidRDefault="005476FF" w:rsidP="005476FF">
      <w:pPr>
        <w:pStyle w:val="GradeMdia2-nfase21"/>
        <w:pBdr>
          <w:right w:val="single" w:sz="4" w:space="0" w:color="1F497D"/>
        </w:pBdr>
        <w:rPr>
          <w:rFonts w:ascii="Arial" w:hAnsi="Arial" w:cs="Arial"/>
          <w:sz w:val="20"/>
          <w:szCs w:val="20"/>
        </w:rPr>
      </w:pPr>
      <w:r w:rsidRPr="00361162">
        <w:rPr>
          <w:rFonts w:ascii="Arial" w:hAnsi="Arial" w:cs="Arial"/>
          <w:sz w:val="20"/>
          <w:szCs w:val="20"/>
        </w:rPr>
        <w:t xml:space="preserve">A distinção é relevante para a escolha da modalidade licitatória cabível, </w:t>
      </w:r>
      <w:r w:rsidR="0095099A" w:rsidRPr="00361162">
        <w:rPr>
          <w:rFonts w:ascii="Arial" w:hAnsi="Arial" w:cs="Arial"/>
          <w:sz w:val="20"/>
          <w:szCs w:val="20"/>
          <w:lang w:val="pt-BR"/>
        </w:rPr>
        <w:t xml:space="preserve">uma </w:t>
      </w:r>
      <w:r w:rsidRPr="00361162">
        <w:rPr>
          <w:rFonts w:ascii="Arial" w:hAnsi="Arial" w:cs="Arial"/>
          <w:sz w:val="20"/>
          <w:szCs w:val="20"/>
        </w:rPr>
        <w:t>vez que apenas os serviços comuns de engenharia podem e devem ser obrigatoriamente licitados por meio de pregão, de modo que o órgão técnico deverá analisar cuidadosamente as características da atividade a ser contratada a fim de corretamente caracterizá-la como obra ou serviço de engenharia e fundamentar convincentemente a decisão adotada”.</w:t>
      </w:r>
    </w:p>
    <w:p w14:paraId="0FA31AC6" w14:textId="5384BFDE" w:rsidR="005476FF" w:rsidRPr="00361162" w:rsidRDefault="005476FF" w:rsidP="005476FF">
      <w:pPr>
        <w:pStyle w:val="GradeMdia2-nfase21"/>
        <w:pBdr>
          <w:right w:val="single" w:sz="4" w:space="0" w:color="1F497D"/>
        </w:pBdr>
        <w:rPr>
          <w:rFonts w:ascii="Arial" w:hAnsi="Arial" w:cs="Arial"/>
          <w:sz w:val="20"/>
          <w:szCs w:val="20"/>
          <w:lang w:val="pt-BR"/>
        </w:rPr>
      </w:pPr>
      <w:r w:rsidRPr="00361162">
        <w:rPr>
          <w:rFonts w:ascii="Arial" w:hAnsi="Arial" w:cs="Arial"/>
          <w:sz w:val="20"/>
          <w:szCs w:val="20"/>
          <w:lang w:val="pt-BR"/>
        </w:rPr>
        <w:t xml:space="preserve"> (SILVA FILHO, Manoel Paz</w:t>
      </w:r>
      <w:r w:rsidRPr="00361162">
        <w:rPr>
          <w:rFonts w:ascii="Arial" w:hAnsi="Arial" w:cs="Arial"/>
          <w:b/>
          <w:sz w:val="20"/>
          <w:szCs w:val="20"/>
          <w:lang w:val="pt-BR"/>
        </w:rPr>
        <w:t>. Manual de obras e serviços de engenharia</w:t>
      </w:r>
      <w:r w:rsidRPr="00361162">
        <w:rPr>
          <w:rFonts w:ascii="Arial" w:hAnsi="Arial" w:cs="Arial"/>
          <w:sz w:val="20"/>
          <w:szCs w:val="20"/>
          <w:lang w:val="pt-BR"/>
        </w:rPr>
        <w:t xml:space="preserve">: fundamentos da licitação e contratação. Brasília: AGU, 2014, p. 9-12. Disponível em </w:t>
      </w:r>
      <w:hyperlink r:id="rId12" w:history="1">
        <w:r w:rsidRPr="00361162">
          <w:rPr>
            <w:rStyle w:val="Hyperlink"/>
            <w:rFonts w:ascii="Arial" w:hAnsi="Arial" w:cs="Arial"/>
            <w:sz w:val="20"/>
            <w:szCs w:val="20"/>
            <w:lang w:val="pt-BR"/>
          </w:rPr>
          <w:t>www.agu.gov.br/page/download/index/id/28095642</w:t>
        </w:r>
      </w:hyperlink>
      <w:r w:rsidRPr="00361162">
        <w:rPr>
          <w:rFonts w:ascii="Arial" w:hAnsi="Arial" w:cs="Arial"/>
          <w:sz w:val="20"/>
          <w:szCs w:val="20"/>
          <w:lang w:val="pt-BR"/>
        </w:rPr>
        <w:t>).</w:t>
      </w:r>
      <w:r w:rsidRPr="00361162">
        <w:rPr>
          <w:rFonts w:ascii="Arial" w:hAnsi="Arial" w:cs="Arial"/>
          <w:sz w:val="20"/>
          <w:szCs w:val="20"/>
        </w:rPr>
        <w:t xml:space="preserve"> </w:t>
      </w:r>
      <w:r w:rsidR="0095099A" w:rsidRPr="00361162">
        <w:rPr>
          <w:rFonts w:ascii="Arial" w:hAnsi="Arial" w:cs="Arial"/>
          <w:sz w:val="20"/>
          <w:szCs w:val="20"/>
          <w:lang w:val="pt-BR"/>
        </w:rPr>
        <w:t>Além disso, a Lei nº 13.979, de 2020, não prevê a contratação de obra.</w:t>
      </w:r>
    </w:p>
    <w:p w14:paraId="206EFBE5" w14:textId="24B2C943" w:rsidR="00963DA9" w:rsidRPr="00361162" w:rsidRDefault="005476FF" w:rsidP="005476FF">
      <w:pPr>
        <w:pStyle w:val="GradeMdia2-nfase21"/>
        <w:pBdr>
          <w:right w:val="single" w:sz="4" w:space="0" w:color="1F497D"/>
        </w:pBdr>
        <w:rPr>
          <w:rFonts w:ascii="Arial" w:hAnsi="Arial" w:cs="Arial"/>
          <w:sz w:val="20"/>
          <w:szCs w:val="20"/>
          <w:lang w:val="pt-BR"/>
        </w:rPr>
      </w:pPr>
      <w:r w:rsidRPr="00361162">
        <w:rPr>
          <w:rFonts w:ascii="Arial" w:hAnsi="Arial" w:cs="Arial"/>
          <w:sz w:val="20"/>
          <w:szCs w:val="20"/>
          <w:lang w:val="pt-BR"/>
        </w:rPr>
        <w:t xml:space="preserve">O correto enquadramento do objeto da </w:t>
      </w:r>
      <w:r w:rsidR="0095099A" w:rsidRPr="00361162">
        <w:rPr>
          <w:rFonts w:ascii="Arial" w:hAnsi="Arial" w:cs="Arial"/>
          <w:sz w:val="20"/>
          <w:szCs w:val="20"/>
          <w:lang w:val="pt-BR"/>
        </w:rPr>
        <w:t xml:space="preserve">contratação </w:t>
      </w:r>
      <w:r w:rsidRPr="00361162">
        <w:rPr>
          <w:rFonts w:ascii="Arial" w:hAnsi="Arial" w:cs="Arial"/>
          <w:sz w:val="20"/>
          <w:szCs w:val="20"/>
          <w:lang w:val="pt-BR"/>
        </w:rPr>
        <w:t>como obra ou serviço de engenharia é de responsabilidade do profissional devidamente habilitado, de acordo com a Lei nº 5.194, de 1966 e as Resoluções do Conselho Federal de Engenharia e Agricultura – CONFEA</w:t>
      </w:r>
      <w:r w:rsidR="007F0324" w:rsidRPr="00361162">
        <w:rPr>
          <w:rFonts w:ascii="Arial" w:hAnsi="Arial" w:cs="Arial"/>
          <w:sz w:val="20"/>
          <w:szCs w:val="20"/>
          <w:lang w:val="pt-BR"/>
        </w:rPr>
        <w:t xml:space="preserve"> e Orientação</w:t>
      </w:r>
      <w:r w:rsidRPr="00361162" w:rsidDel="00236735">
        <w:rPr>
          <w:rFonts w:ascii="Arial" w:hAnsi="Arial" w:cs="Arial"/>
          <w:sz w:val="20"/>
          <w:szCs w:val="20"/>
          <w:lang w:val="pt-BR"/>
        </w:rPr>
        <w:t xml:space="preserve"> Normativa nº </w:t>
      </w:r>
      <w:r w:rsidR="007F0324" w:rsidRPr="00361162">
        <w:rPr>
          <w:rFonts w:ascii="Arial" w:hAnsi="Arial" w:cs="Arial"/>
          <w:sz w:val="20"/>
          <w:szCs w:val="20"/>
          <w:lang w:val="pt-BR"/>
        </w:rPr>
        <w:t>54, da Advocacia-Geral da União</w:t>
      </w:r>
      <w:r w:rsidRPr="00361162">
        <w:rPr>
          <w:rFonts w:ascii="Arial" w:hAnsi="Arial" w:cs="Arial"/>
          <w:sz w:val="20"/>
          <w:szCs w:val="20"/>
          <w:lang w:val="pt-BR"/>
        </w:rPr>
        <w:t>.</w:t>
      </w:r>
    </w:p>
    <w:p w14:paraId="5DA81440" w14:textId="056AA0D8" w:rsidR="005476FF" w:rsidRPr="00361162" w:rsidRDefault="005476FF" w:rsidP="005476FF">
      <w:pPr>
        <w:pStyle w:val="GradeMdia2-nfase21"/>
        <w:pBdr>
          <w:right w:val="single" w:sz="4" w:space="0" w:color="1F497D"/>
        </w:pBdr>
        <w:rPr>
          <w:rFonts w:ascii="Arial" w:hAnsi="Arial" w:cs="Arial"/>
          <w:b/>
          <w:sz w:val="20"/>
          <w:szCs w:val="20"/>
          <w:lang w:val="pt-BR"/>
        </w:rPr>
      </w:pPr>
    </w:p>
    <w:p w14:paraId="67619F0B" w14:textId="77777777" w:rsidR="00963DA9" w:rsidRPr="00361162" w:rsidRDefault="00963DA9" w:rsidP="009C4B0B">
      <w:pPr>
        <w:rPr>
          <w:rFonts w:ascii="Arial" w:hAnsi="Arial" w:cs="Arial"/>
          <w:sz w:val="20"/>
          <w:szCs w:val="20"/>
          <w:lang w:val="x-none"/>
        </w:rPr>
      </w:pPr>
    </w:p>
    <w:p w14:paraId="541D74FD" w14:textId="77777777" w:rsidR="005476FF" w:rsidRPr="00361162" w:rsidRDefault="005476FF" w:rsidP="005476FF">
      <w:pPr>
        <w:rPr>
          <w:rFonts w:ascii="Arial" w:hAnsi="Arial" w:cs="Arial"/>
          <w:sz w:val="20"/>
          <w:szCs w:val="20"/>
          <w:lang w:eastAsia="pt-BR"/>
        </w:rPr>
      </w:pPr>
    </w:p>
    <w:p w14:paraId="091E0161" w14:textId="77777777" w:rsidR="0072190E" w:rsidRPr="00361162" w:rsidRDefault="0072190E" w:rsidP="0072190E">
      <w:pPr>
        <w:spacing w:after="120" w:line="276" w:lineRule="auto"/>
        <w:ind w:right="-15"/>
        <w:jc w:val="center"/>
        <w:rPr>
          <w:rFonts w:ascii="Arial" w:hAnsi="Arial" w:cs="Arial"/>
          <w:b/>
          <w:bCs/>
          <w:color w:val="000000"/>
          <w:sz w:val="20"/>
          <w:szCs w:val="20"/>
        </w:rPr>
      </w:pPr>
      <w:r w:rsidRPr="00361162">
        <w:rPr>
          <w:rFonts w:ascii="Arial" w:hAnsi="Arial" w:cs="Arial"/>
          <w:b/>
          <w:bCs/>
          <w:color w:val="000000"/>
          <w:sz w:val="20"/>
          <w:szCs w:val="20"/>
        </w:rPr>
        <w:t>MODELO DE PROJETO BÁSICO</w:t>
      </w:r>
    </w:p>
    <w:p w14:paraId="5F279631" w14:textId="633F5B0B" w:rsidR="0072190E" w:rsidRPr="00361162" w:rsidRDefault="0072190E" w:rsidP="005476FF">
      <w:pPr>
        <w:spacing w:after="120" w:line="360" w:lineRule="auto"/>
        <w:ind w:right="-15"/>
        <w:jc w:val="center"/>
        <w:rPr>
          <w:rFonts w:ascii="Arial" w:hAnsi="Arial" w:cs="Arial"/>
          <w:b/>
          <w:sz w:val="20"/>
          <w:szCs w:val="20"/>
        </w:rPr>
      </w:pPr>
      <w:r w:rsidRPr="00361162">
        <w:rPr>
          <w:rFonts w:ascii="Arial" w:hAnsi="Arial" w:cs="Arial"/>
          <w:b/>
          <w:bCs/>
          <w:iCs/>
          <w:color w:val="000000"/>
          <w:sz w:val="20"/>
          <w:szCs w:val="20"/>
        </w:rPr>
        <w:t xml:space="preserve"> (</w:t>
      </w:r>
      <w:r w:rsidR="005476FF" w:rsidRPr="00BB36F2">
        <w:rPr>
          <w:rFonts w:ascii="Arial" w:hAnsi="Arial" w:cs="Arial"/>
          <w:b/>
          <w:sz w:val="20"/>
          <w:szCs w:val="20"/>
        </w:rPr>
        <w:t xml:space="preserve">SERVIÇO </w:t>
      </w:r>
      <w:r w:rsidR="005476FF" w:rsidRPr="00361162">
        <w:rPr>
          <w:rFonts w:ascii="Arial" w:hAnsi="Arial" w:cs="Arial"/>
          <w:b/>
          <w:sz w:val="20"/>
          <w:szCs w:val="20"/>
        </w:rPr>
        <w:t>DE ENGENHARIA</w:t>
      </w:r>
      <w:r w:rsidR="00B777DB" w:rsidRPr="00361162">
        <w:rPr>
          <w:rFonts w:ascii="Arial" w:hAnsi="Arial" w:cs="Arial"/>
          <w:b/>
          <w:bCs/>
          <w:iCs/>
          <w:sz w:val="20"/>
          <w:szCs w:val="20"/>
        </w:rPr>
        <w:t xml:space="preserve"> - COVID-19 – LEI Nº 13.979 – Dispensa de Licitação</w:t>
      </w:r>
      <w:r w:rsidRPr="00361162">
        <w:rPr>
          <w:rFonts w:ascii="Arial" w:hAnsi="Arial" w:cs="Arial"/>
          <w:b/>
          <w:bCs/>
          <w:iCs/>
          <w:sz w:val="20"/>
          <w:szCs w:val="20"/>
        </w:rPr>
        <w:t>)</w:t>
      </w:r>
    </w:p>
    <w:p w14:paraId="359F68DC" w14:textId="77777777" w:rsidR="00B777DB" w:rsidRPr="00361162" w:rsidRDefault="00B777DB" w:rsidP="00B777DB">
      <w:pPr>
        <w:jc w:val="center"/>
        <w:rPr>
          <w:rFonts w:ascii="Arial" w:hAnsi="Arial" w:cs="Arial"/>
          <w:bCs/>
          <w:i/>
          <w:color w:val="FF0000"/>
          <w:sz w:val="20"/>
          <w:szCs w:val="20"/>
        </w:rPr>
      </w:pPr>
      <w:r w:rsidRPr="00361162">
        <w:rPr>
          <w:rFonts w:ascii="Arial" w:hAnsi="Arial" w:cs="Arial"/>
          <w:bCs/>
          <w:i/>
          <w:color w:val="FF0000"/>
          <w:sz w:val="20"/>
          <w:szCs w:val="20"/>
        </w:rPr>
        <w:t xml:space="preserve">ÓRGÃO OU ENTIDADE PÚBLICA </w:t>
      </w:r>
    </w:p>
    <w:p w14:paraId="27DF1A14" w14:textId="77777777" w:rsidR="00902D97" w:rsidRPr="00361162" w:rsidRDefault="00902D97" w:rsidP="0079084E">
      <w:pPr>
        <w:widowControl w:val="0"/>
        <w:spacing w:before="120" w:after="120" w:line="276" w:lineRule="auto"/>
        <w:jc w:val="both"/>
        <w:rPr>
          <w:rFonts w:ascii="Arial" w:hAnsi="Arial" w:cs="Arial"/>
          <w:sz w:val="20"/>
          <w:szCs w:val="20"/>
        </w:rPr>
      </w:pPr>
    </w:p>
    <w:p w14:paraId="4C03E7B2" w14:textId="77777777" w:rsidR="0072190E" w:rsidRPr="00361162" w:rsidRDefault="0072190E" w:rsidP="0072190E">
      <w:pPr>
        <w:jc w:val="center"/>
        <w:rPr>
          <w:rFonts w:ascii="Arial" w:hAnsi="Arial" w:cs="Arial"/>
          <w:bCs/>
          <w:color w:val="000000"/>
          <w:sz w:val="20"/>
          <w:szCs w:val="20"/>
        </w:rPr>
      </w:pPr>
      <w:r w:rsidRPr="00361162">
        <w:rPr>
          <w:rFonts w:ascii="Arial" w:hAnsi="Arial" w:cs="Arial"/>
          <w:bCs/>
          <w:color w:val="000000"/>
          <w:sz w:val="20"/>
          <w:szCs w:val="20"/>
        </w:rPr>
        <w:t>DISPENSA DE LICITAÇÃO Nº ....../20...</w:t>
      </w:r>
    </w:p>
    <w:p w14:paraId="4CDC7AA5" w14:textId="77777777" w:rsidR="0072190E" w:rsidRPr="00361162" w:rsidRDefault="0072190E" w:rsidP="0072190E">
      <w:pPr>
        <w:jc w:val="center"/>
        <w:rPr>
          <w:rFonts w:ascii="Arial" w:hAnsi="Arial" w:cs="Arial"/>
          <w:bCs/>
          <w:color w:val="000000"/>
          <w:sz w:val="20"/>
          <w:szCs w:val="20"/>
        </w:rPr>
      </w:pPr>
      <w:r w:rsidRPr="00361162">
        <w:rPr>
          <w:rFonts w:ascii="Arial" w:hAnsi="Arial" w:cs="Arial"/>
          <w:bCs/>
          <w:color w:val="000000"/>
          <w:sz w:val="20"/>
          <w:szCs w:val="20"/>
        </w:rPr>
        <w:t xml:space="preserve">(Processo Administrativo </w:t>
      </w:r>
      <w:proofErr w:type="spellStart"/>
      <w:r w:rsidRPr="00361162">
        <w:rPr>
          <w:rFonts w:ascii="Arial" w:hAnsi="Arial" w:cs="Arial"/>
          <w:bCs/>
          <w:color w:val="000000"/>
          <w:sz w:val="20"/>
          <w:szCs w:val="20"/>
        </w:rPr>
        <w:t>n.°</w:t>
      </w:r>
      <w:proofErr w:type="spellEnd"/>
      <w:r w:rsidRPr="00361162">
        <w:rPr>
          <w:rFonts w:ascii="Arial" w:hAnsi="Arial" w:cs="Arial"/>
          <w:bCs/>
          <w:color w:val="000000"/>
          <w:sz w:val="20"/>
          <w:szCs w:val="20"/>
        </w:rPr>
        <w:t>...........)</w:t>
      </w:r>
    </w:p>
    <w:p w14:paraId="4159E3C2" w14:textId="77777777" w:rsidR="0072190E" w:rsidRPr="00361162" w:rsidRDefault="0072190E" w:rsidP="00730F96">
      <w:pPr>
        <w:pStyle w:val="MODELOTTULOX"/>
      </w:pPr>
      <w:r w:rsidRPr="00361162">
        <w:t>DO OBJETO</w:t>
      </w:r>
    </w:p>
    <w:p w14:paraId="486474BC" w14:textId="0AD64C76" w:rsidR="00B777DB" w:rsidRPr="00361162" w:rsidRDefault="00B777DB" w:rsidP="00730F96">
      <w:pPr>
        <w:pStyle w:val="itemxx"/>
      </w:pPr>
      <w:r w:rsidRPr="00361162">
        <w:t xml:space="preserve">Contratação de serviço de engenharia, conforme condições, quantidades e exigências estabelecidas neste instrumento </w:t>
      </w:r>
      <w:proofErr w:type="gramStart"/>
      <w:r w:rsidRPr="00361162">
        <w:rPr>
          <w:color w:val="FF0000"/>
        </w:rPr>
        <w:t>[ e</w:t>
      </w:r>
      <w:proofErr w:type="gramEnd"/>
      <w:r w:rsidRPr="00361162">
        <w:rPr>
          <w:color w:val="FF0000"/>
        </w:rPr>
        <w:t xml:space="preserve"> em seu anexo]</w:t>
      </w:r>
      <w:r w:rsidRPr="00361162">
        <w:t>:</w:t>
      </w:r>
    </w:p>
    <w:p w14:paraId="1C045687" w14:textId="42BB48AB" w:rsidR="00B777DB" w:rsidRPr="00361162" w:rsidRDefault="00B777DB" w:rsidP="00B777DB">
      <w:pPr>
        <w:autoSpaceDE w:val="0"/>
        <w:spacing w:after="120" w:line="276" w:lineRule="auto"/>
        <w:jc w:val="both"/>
        <w:rPr>
          <w:rFonts w:ascii="Arial" w:hAnsi="Arial" w:cs="Arial"/>
          <w:b/>
          <w:color w:val="FF0000"/>
          <w:sz w:val="20"/>
          <w:szCs w:val="20"/>
          <w:u w:val="single"/>
        </w:rPr>
      </w:pPr>
    </w:p>
    <w:p w14:paraId="6D783CDA" w14:textId="77777777" w:rsidR="00B777DB" w:rsidRPr="00361162" w:rsidRDefault="00B777DB" w:rsidP="00B777DB">
      <w:pPr>
        <w:autoSpaceDE w:val="0"/>
        <w:spacing w:after="120" w:line="276" w:lineRule="auto"/>
        <w:jc w:val="both"/>
        <w:rPr>
          <w:rFonts w:ascii="Arial" w:hAnsi="Arial" w:cs="Arial"/>
          <w:color w:val="000000"/>
          <w:sz w:val="20"/>
          <w:szCs w:val="20"/>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992"/>
        <w:gridCol w:w="1276"/>
        <w:gridCol w:w="1275"/>
      </w:tblGrid>
      <w:tr w:rsidR="00B777DB" w:rsidRPr="00361162" w14:paraId="0087AC26" w14:textId="77777777" w:rsidTr="7B597F9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35FCC" w14:textId="77777777" w:rsidR="00B777DB" w:rsidRPr="00361162" w:rsidRDefault="00B777DB" w:rsidP="00A31758">
            <w:pPr>
              <w:widowControl w:val="0"/>
              <w:suppressAutoHyphens/>
              <w:jc w:val="center"/>
              <w:rPr>
                <w:rFonts w:ascii="Arial" w:hAnsi="Arial" w:cs="Arial"/>
                <w:bCs/>
                <w:color w:val="FF0000"/>
                <w:sz w:val="20"/>
                <w:szCs w:val="20"/>
              </w:rPr>
            </w:pPr>
            <w:r w:rsidRPr="00361162">
              <w:rPr>
                <w:rFonts w:ascii="Arial" w:hAnsi="Arial" w:cs="Arial"/>
                <w:bCs/>
                <w:color w:val="FF0000"/>
                <w:sz w:val="20"/>
                <w:szCs w:val="20"/>
              </w:rPr>
              <w:lastRenderedPageBreak/>
              <w:t>ITEM</w:t>
            </w:r>
          </w:p>
          <w:p w14:paraId="3A3EDE77" w14:textId="77777777" w:rsidR="00B777DB" w:rsidRPr="00361162" w:rsidRDefault="00B777DB" w:rsidP="00A31758">
            <w:pPr>
              <w:widowControl w:val="0"/>
              <w:suppressAutoHyphens/>
              <w:jc w:val="center"/>
              <w:rPr>
                <w:rFonts w:ascii="Arial" w:hAnsi="Arial" w:cs="Arial"/>
                <w:color w:val="FF0000"/>
                <w:sz w:val="20"/>
                <w:szCs w:val="20"/>
              </w:rPr>
            </w:pPr>
          </w:p>
        </w:tc>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94E67" w14:textId="77777777" w:rsidR="00B777DB" w:rsidRPr="00361162" w:rsidRDefault="00B777DB" w:rsidP="00A31758">
            <w:pPr>
              <w:jc w:val="center"/>
              <w:rPr>
                <w:rFonts w:ascii="Arial" w:hAnsi="Arial" w:cs="Arial"/>
                <w:bCs/>
                <w:color w:val="FF0000"/>
                <w:sz w:val="20"/>
                <w:szCs w:val="20"/>
              </w:rPr>
            </w:pPr>
            <w:r w:rsidRPr="00361162">
              <w:rPr>
                <w:rFonts w:ascii="Arial" w:hAnsi="Arial" w:cs="Arial"/>
                <w:bCs/>
                <w:color w:val="FF0000"/>
                <w:sz w:val="20"/>
                <w:szCs w:val="20"/>
              </w:rPr>
              <w:t>DESCRIÇÃO/</w:t>
            </w:r>
          </w:p>
          <w:p w14:paraId="497190B8" w14:textId="77777777" w:rsidR="00B777DB" w:rsidRPr="00361162" w:rsidRDefault="00B777DB" w:rsidP="00A31758">
            <w:pPr>
              <w:widowControl w:val="0"/>
              <w:suppressAutoHyphens/>
              <w:jc w:val="center"/>
              <w:rPr>
                <w:rFonts w:ascii="Arial" w:hAnsi="Arial" w:cs="Arial"/>
                <w:color w:val="FF0000"/>
                <w:sz w:val="20"/>
                <w:szCs w:val="20"/>
              </w:rPr>
            </w:pPr>
            <w:r w:rsidRPr="00361162">
              <w:rPr>
                <w:rFonts w:ascii="Arial" w:hAnsi="Arial" w:cs="Arial"/>
                <w:bCs/>
                <w:color w:val="FF0000"/>
                <w:sz w:val="20"/>
                <w:szCs w:val="20"/>
              </w:rPr>
              <w:t>ESPECIFICAÇÃO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9D1BD" w14:textId="77777777" w:rsidR="00B777DB" w:rsidRPr="00361162" w:rsidRDefault="00B777DB" w:rsidP="00A31758">
            <w:pPr>
              <w:widowControl w:val="0"/>
              <w:suppressAutoHyphens/>
              <w:jc w:val="center"/>
              <w:rPr>
                <w:rFonts w:ascii="Arial" w:hAnsi="Arial" w:cs="Arial"/>
                <w:bCs/>
                <w:color w:val="FF0000"/>
                <w:sz w:val="20"/>
                <w:szCs w:val="20"/>
              </w:rPr>
            </w:pPr>
            <w:r w:rsidRPr="00361162">
              <w:rPr>
                <w:rFonts w:ascii="Arial" w:hAnsi="Arial" w:cs="Arial"/>
                <w:bCs/>
                <w:color w:val="FF0000"/>
                <w:sz w:val="20"/>
                <w:szCs w:val="20"/>
              </w:rPr>
              <w:t>Unidade de Medida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8012E7" w14:textId="77777777" w:rsidR="00B777DB" w:rsidRPr="00361162" w:rsidRDefault="00B777DB" w:rsidP="00A31758">
            <w:pPr>
              <w:widowControl w:val="0"/>
              <w:suppressAutoHyphens/>
              <w:jc w:val="center"/>
              <w:rPr>
                <w:rFonts w:ascii="Arial" w:hAnsi="Arial" w:cs="Arial"/>
                <w:bCs/>
                <w:color w:val="FF0000"/>
                <w:sz w:val="20"/>
                <w:szCs w:val="20"/>
              </w:rPr>
            </w:pPr>
            <w:r w:rsidRPr="00361162">
              <w:rPr>
                <w:rFonts w:ascii="Arial" w:hAnsi="Arial" w:cs="Arial"/>
                <w:bCs/>
                <w:color w:val="FF0000"/>
                <w:sz w:val="20"/>
                <w:szCs w:val="20"/>
              </w:rPr>
              <w:t>Quantidade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2208D" w14:textId="77777777" w:rsidR="00B777DB" w:rsidRPr="00361162" w:rsidRDefault="00B777DB" w:rsidP="00A31758">
            <w:pPr>
              <w:widowControl w:val="0"/>
              <w:suppressAutoHyphens/>
              <w:jc w:val="center"/>
              <w:rPr>
                <w:rFonts w:ascii="Arial" w:hAnsi="Arial" w:cs="Arial"/>
                <w:bCs/>
                <w:color w:val="FF0000"/>
                <w:sz w:val="20"/>
                <w:szCs w:val="20"/>
              </w:rPr>
            </w:pPr>
            <w:r w:rsidRPr="00361162">
              <w:rPr>
                <w:rFonts w:ascii="Arial" w:hAnsi="Arial" w:cs="Arial"/>
                <w:bCs/>
                <w:color w:val="FF0000"/>
                <w:sz w:val="20"/>
                <w:szCs w:val="20"/>
              </w:rPr>
              <w:t xml:space="preserve">Valor Unitário </w:t>
            </w:r>
          </w:p>
        </w:tc>
      </w:tr>
      <w:tr w:rsidR="00B777DB" w:rsidRPr="00361162" w14:paraId="540DDF87" w14:textId="77777777" w:rsidTr="7B597F9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3E8FF" w14:textId="77777777" w:rsidR="00B777DB" w:rsidRPr="00361162" w:rsidRDefault="00B777DB" w:rsidP="00A31758">
            <w:pPr>
              <w:widowControl w:val="0"/>
              <w:suppressAutoHyphens/>
              <w:spacing w:after="120" w:line="276" w:lineRule="auto"/>
              <w:jc w:val="center"/>
              <w:rPr>
                <w:rFonts w:ascii="Arial" w:hAnsi="Arial" w:cs="Arial"/>
                <w:color w:val="FF0000"/>
                <w:sz w:val="20"/>
                <w:szCs w:val="20"/>
              </w:rPr>
            </w:pPr>
            <w:r w:rsidRPr="00361162">
              <w:rPr>
                <w:rFonts w:ascii="Arial" w:hAnsi="Arial" w:cs="Arial"/>
                <w:color w:val="FF0000"/>
                <w:sz w:val="20"/>
                <w:szCs w:val="20"/>
              </w:rPr>
              <w:t>1</w:t>
            </w:r>
          </w:p>
        </w:tc>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E6B83" w14:textId="77777777" w:rsidR="00B777DB" w:rsidRPr="00361162" w:rsidRDefault="00B777DB" w:rsidP="00A31758">
            <w:pPr>
              <w:widowControl w:val="0"/>
              <w:suppressAutoHyphens/>
              <w:spacing w:after="120" w:line="276" w:lineRule="auto"/>
              <w:rPr>
                <w:rFonts w:ascii="Arial" w:hAnsi="Arial" w:cs="Arial"/>
                <w:color w:val="FF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F3CC2" w14:textId="77777777" w:rsidR="00B777DB" w:rsidRPr="00361162" w:rsidRDefault="00B777DB" w:rsidP="00A31758">
            <w:pPr>
              <w:widowControl w:val="0"/>
              <w:suppressAutoHyphens/>
              <w:spacing w:after="120" w:line="276" w:lineRule="auto"/>
              <w:rPr>
                <w:rFonts w:ascii="Arial" w:hAnsi="Arial" w:cs="Arial"/>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AB2D8" w14:textId="77777777" w:rsidR="00B777DB" w:rsidRPr="00361162" w:rsidRDefault="00B777DB" w:rsidP="00A31758">
            <w:pPr>
              <w:widowControl w:val="0"/>
              <w:suppressAutoHyphens/>
              <w:spacing w:after="120" w:line="276" w:lineRule="auto"/>
              <w:rPr>
                <w:rFonts w:ascii="Arial" w:hAnsi="Arial" w:cs="Arial"/>
                <w:color w:val="FF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BF68A" w14:textId="77777777" w:rsidR="00B777DB" w:rsidRPr="00361162" w:rsidRDefault="00B777DB" w:rsidP="00A31758">
            <w:pPr>
              <w:widowControl w:val="0"/>
              <w:suppressAutoHyphens/>
              <w:spacing w:after="120" w:line="276" w:lineRule="auto"/>
              <w:rPr>
                <w:rFonts w:ascii="Arial" w:hAnsi="Arial" w:cs="Arial"/>
                <w:color w:val="FF0000"/>
                <w:sz w:val="20"/>
                <w:szCs w:val="20"/>
              </w:rPr>
            </w:pPr>
          </w:p>
        </w:tc>
      </w:tr>
      <w:tr w:rsidR="00B777DB" w:rsidRPr="00361162" w14:paraId="15FCF3EF" w14:textId="77777777" w:rsidTr="7B597F9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51E41" w14:textId="77777777" w:rsidR="00B777DB" w:rsidRPr="00361162" w:rsidRDefault="00B777DB" w:rsidP="00A31758">
            <w:pPr>
              <w:widowControl w:val="0"/>
              <w:suppressAutoHyphens/>
              <w:spacing w:after="120" w:line="276" w:lineRule="auto"/>
              <w:jc w:val="center"/>
              <w:rPr>
                <w:rFonts w:ascii="Arial" w:hAnsi="Arial" w:cs="Arial"/>
                <w:color w:val="FF0000"/>
                <w:sz w:val="20"/>
                <w:szCs w:val="20"/>
              </w:rPr>
            </w:pPr>
            <w:r w:rsidRPr="00361162">
              <w:rPr>
                <w:rFonts w:ascii="Arial" w:hAnsi="Arial" w:cs="Arial"/>
                <w:color w:val="FF0000"/>
                <w:sz w:val="20"/>
                <w:szCs w:val="20"/>
              </w:rPr>
              <w:t>2</w:t>
            </w:r>
          </w:p>
        </w:tc>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65FC7" w14:textId="77777777" w:rsidR="00B777DB" w:rsidRPr="00361162" w:rsidRDefault="00B777DB" w:rsidP="00A31758">
            <w:pPr>
              <w:widowControl w:val="0"/>
              <w:suppressAutoHyphens/>
              <w:spacing w:after="120" w:line="276" w:lineRule="auto"/>
              <w:rPr>
                <w:rFonts w:ascii="Arial" w:hAnsi="Arial" w:cs="Arial"/>
                <w:color w:val="FF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55006" w14:textId="77777777" w:rsidR="00B777DB" w:rsidRPr="00361162" w:rsidRDefault="00B777DB" w:rsidP="00A31758">
            <w:pPr>
              <w:widowControl w:val="0"/>
              <w:suppressAutoHyphens/>
              <w:spacing w:after="120" w:line="276" w:lineRule="auto"/>
              <w:rPr>
                <w:rFonts w:ascii="Arial" w:hAnsi="Arial" w:cs="Arial"/>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BE467" w14:textId="77777777" w:rsidR="00B777DB" w:rsidRPr="00361162" w:rsidRDefault="00B777DB" w:rsidP="00A31758">
            <w:pPr>
              <w:widowControl w:val="0"/>
              <w:suppressAutoHyphens/>
              <w:spacing w:after="120" w:line="276" w:lineRule="auto"/>
              <w:rPr>
                <w:rFonts w:ascii="Arial" w:hAnsi="Arial" w:cs="Arial"/>
                <w:color w:val="FF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5FE64" w14:textId="77777777" w:rsidR="00B777DB" w:rsidRPr="00361162" w:rsidRDefault="00B777DB" w:rsidP="00A31758">
            <w:pPr>
              <w:widowControl w:val="0"/>
              <w:suppressAutoHyphens/>
              <w:spacing w:after="120" w:line="276" w:lineRule="auto"/>
              <w:rPr>
                <w:rFonts w:ascii="Arial" w:hAnsi="Arial" w:cs="Arial"/>
                <w:color w:val="FF0000"/>
                <w:sz w:val="20"/>
                <w:szCs w:val="20"/>
              </w:rPr>
            </w:pPr>
          </w:p>
        </w:tc>
      </w:tr>
      <w:tr w:rsidR="00B777DB" w:rsidRPr="00361162" w14:paraId="31F571B7" w14:textId="77777777" w:rsidTr="7B597F9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6D4BE" w14:textId="77777777" w:rsidR="00B777DB" w:rsidRPr="00361162" w:rsidRDefault="00B777DB" w:rsidP="00A31758">
            <w:pPr>
              <w:widowControl w:val="0"/>
              <w:suppressAutoHyphens/>
              <w:spacing w:after="120" w:line="276" w:lineRule="auto"/>
              <w:jc w:val="center"/>
              <w:rPr>
                <w:rFonts w:ascii="Arial" w:hAnsi="Arial" w:cs="Arial"/>
                <w:color w:val="FF0000"/>
                <w:sz w:val="20"/>
                <w:szCs w:val="20"/>
              </w:rPr>
            </w:pPr>
            <w:r w:rsidRPr="00361162">
              <w:rPr>
                <w:rFonts w:ascii="Arial" w:hAnsi="Arial" w:cs="Arial"/>
                <w:color w:val="FF0000"/>
                <w:sz w:val="20"/>
                <w:szCs w:val="20"/>
              </w:rPr>
              <w:t>3</w:t>
            </w:r>
          </w:p>
        </w:tc>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C4A5B" w14:textId="77777777" w:rsidR="00B777DB" w:rsidRPr="00361162" w:rsidRDefault="00B777DB" w:rsidP="00A31758">
            <w:pPr>
              <w:widowControl w:val="0"/>
              <w:suppressAutoHyphens/>
              <w:spacing w:after="120" w:line="276" w:lineRule="auto"/>
              <w:rPr>
                <w:rFonts w:ascii="Arial" w:hAnsi="Arial" w:cs="Arial"/>
                <w:color w:val="FF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D238E" w14:textId="77777777" w:rsidR="00B777DB" w:rsidRPr="00361162" w:rsidRDefault="00B777DB" w:rsidP="00A31758">
            <w:pPr>
              <w:widowControl w:val="0"/>
              <w:suppressAutoHyphens/>
              <w:spacing w:after="120" w:line="276" w:lineRule="auto"/>
              <w:rPr>
                <w:rFonts w:ascii="Arial" w:hAnsi="Arial" w:cs="Arial"/>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9D5A8" w14:textId="77777777" w:rsidR="00B777DB" w:rsidRPr="00361162" w:rsidRDefault="00B777DB" w:rsidP="00A31758">
            <w:pPr>
              <w:widowControl w:val="0"/>
              <w:suppressAutoHyphens/>
              <w:spacing w:after="120" w:line="276" w:lineRule="auto"/>
              <w:rPr>
                <w:rFonts w:ascii="Arial" w:hAnsi="Arial" w:cs="Arial"/>
                <w:color w:val="FF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64F85" w14:textId="77777777" w:rsidR="00B777DB" w:rsidRPr="00361162" w:rsidRDefault="00B777DB" w:rsidP="00A31758">
            <w:pPr>
              <w:widowControl w:val="0"/>
              <w:suppressAutoHyphens/>
              <w:spacing w:after="120" w:line="276" w:lineRule="auto"/>
              <w:rPr>
                <w:rFonts w:ascii="Arial" w:hAnsi="Arial" w:cs="Arial"/>
                <w:color w:val="FF0000"/>
                <w:sz w:val="20"/>
                <w:szCs w:val="20"/>
              </w:rPr>
            </w:pPr>
          </w:p>
        </w:tc>
      </w:tr>
      <w:tr w:rsidR="00B777DB" w:rsidRPr="00361162" w14:paraId="486DFBB1" w14:textId="77777777" w:rsidTr="7B597F9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84F80" w14:textId="77777777" w:rsidR="00B777DB" w:rsidRPr="00361162" w:rsidRDefault="00B777DB" w:rsidP="00A31758">
            <w:pPr>
              <w:widowControl w:val="0"/>
              <w:suppressAutoHyphens/>
              <w:spacing w:after="120" w:line="276" w:lineRule="auto"/>
              <w:jc w:val="center"/>
              <w:rPr>
                <w:rFonts w:ascii="Arial" w:hAnsi="Arial" w:cs="Arial"/>
                <w:color w:val="FF0000"/>
                <w:sz w:val="20"/>
                <w:szCs w:val="20"/>
              </w:rPr>
            </w:pPr>
            <w:r w:rsidRPr="00361162">
              <w:rPr>
                <w:rFonts w:ascii="Arial" w:hAnsi="Arial" w:cs="Arial"/>
                <w:color w:val="FF0000"/>
                <w:sz w:val="20"/>
                <w:szCs w:val="20"/>
              </w:rPr>
              <w:t>...</w:t>
            </w:r>
          </w:p>
        </w:tc>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EA90F" w14:textId="77777777" w:rsidR="00B777DB" w:rsidRPr="00361162" w:rsidRDefault="00B777DB" w:rsidP="00A31758">
            <w:pPr>
              <w:widowControl w:val="0"/>
              <w:suppressAutoHyphens/>
              <w:spacing w:after="120" w:line="276" w:lineRule="auto"/>
              <w:rPr>
                <w:rFonts w:ascii="Arial" w:hAnsi="Arial" w:cs="Arial"/>
                <w:color w:val="FF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869D5" w14:textId="77777777" w:rsidR="00B777DB" w:rsidRPr="00361162" w:rsidRDefault="00B777DB" w:rsidP="00A31758">
            <w:pPr>
              <w:widowControl w:val="0"/>
              <w:suppressAutoHyphens/>
              <w:spacing w:after="120" w:line="276" w:lineRule="auto"/>
              <w:rPr>
                <w:rFonts w:ascii="Arial" w:hAnsi="Arial" w:cs="Arial"/>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0F1DD" w14:textId="77777777" w:rsidR="00B777DB" w:rsidRPr="00361162" w:rsidRDefault="00B777DB" w:rsidP="00A31758">
            <w:pPr>
              <w:widowControl w:val="0"/>
              <w:suppressAutoHyphens/>
              <w:spacing w:after="120" w:line="276" w:lineRule="auto"/>
              <w:rPr>
                <w:rFonts w:ascii="Arial" w:hAnsi="Arial" w:cs="Arial"/>
                <w:color w:val="FF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B6AD4" w14:textId="77777777" w:rsidR="00B777DB" w:rsidRPr="00361162" w:rsidRDefault="00B777DB" w:rsidP="00A31758">
            <w:pPr>
              <w:widowControl w:val="0"/>
              <w:suppressAutoHyphens/>
              <w:spacing w:after="120" w:line="276" w:lineRule="auto"/>
              <w:rPr>
                <w:rFonts w:ascii="Arial" w:hAnsi="Arial" w:cs="Arial"/>
                <w:color w:val="FF0000"/>
                <w:sz w:val="20"/>
                <w:szCs w:val="20"/>
              </w:rPr>
            </w:pPr>
          </w:p>
        </w:tc>
      </w:tr>
    </w:tbl>
    <w:p w14:paraId="786CD0CA" w14:textId="51353613" w:rsidR="7B597F90" w:rsidRPr="00361162" w:rsidRDefault="7B597F90">
      <w:pPr>
        <w:rPr>
          <w:rFonts w:ascii="Arial" w:hAnsi="Arial" w:cs="Arial"/>
          <w:sz w:val="20"/>
          <w:szCs w:val="20"/>
        </w:rPr>
      </w:pPr>
    </w:p>
    <w:p w14:paraId="315142D9" w14:textId="77777777" w:rsidR="00F02CD2" w:rsidRPr="00F02CD2" w:rsidRDefault="00F02CD2" w:rsidP="00F02CD2">
      <w:pPr>
        <w:pStyle w:val="PargrafodaLista"/>
        <w:numPr>
          <w:ilvl w:val="2"/>
          <w:numId w:val="5"/>
        </w:numPr>
        <w:spacing w:after="160" w:line="254" w:lineRule="auto"/>
        <w:ind w:left="1922"/>
        <w:jc w:val="both"/>
        <w:rPr>
          <w:rFonts w:cs="Arial"/>
          <w:highlight w:val="cyan"/>
        </w:rPr>
      </w:pPr>
      <w:r w:rsidRPr="00F02CD2">
        <w:rPr>
          <w:rFonts w:eastAsia="Calibri" w:cs="Arial"/>
          <w:i/>
          <w:iCs/>
          <w:color w:val="FF0000"/>
          <w:highlight w:val="cyan"/>
          <w:u w:val="single"/>
        </w:rPr>
        <w:t>Estimativas de consumo individualizadas, do órgão gerenciador e órgão(s) e entidade(s) participante(s):</w:t>
      </w:r>
    </w:p>
    <w:tbl>
      <w:tblPr>
        <w:tblW w:w="8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696"/>
        <w:gridCol w:w="1134"/>
        <w:gridCol w:w="1274"/>
      </w:tblGrid>
      <w:tr w:rsidR="00F02CD2" w:rsidRPr="00F02CD2" w14:paraId="42E5B70F" w14:textId="77777777" w:rsidTr="00F02CD2">
        <w:tc>
          <w:tcPr>
            <w:tcW w:w="8959" w:type="dxa"/>
            <w:gridSpan w:val="4"/>
            <w:tcBorders>
              <w:top w:val="single" w:sz="4" w:space="0" w:color="000000"/>
              <w:left w:val="single" w:sz="4" w:space="0" w:color="000000"/>
              <w:bottom w:val="single" w:sz="4" w:space="0" w:color="000000"/>
              <w:right w:val="single" w:sz="4" w:space="0" w:color="000000"/>
            </w:tcBorders>
          </w:tcPr>
          <w:p w14:paraId="157E5527" w14:textId="77777777" w:rsidR="00F02CD2" w:rsidRPr="00F02CD2" w:rsidRDefault="00F02CD2">
            <w:pPr>
              <w:widowControl w:val="0"/>
              <w:suppressAutoHyphens/>
              <w:rPr>
                <w:rFonts w:cs="Tahoma"/>
                <w:b/>
                <w:bCs/>
                <w:i/>
                <w:iCs/>
                <w:color w:val="FF0000"/>
                <w:highlight w:val="cyan"/>
                <w:u w:val="single"/>
              </w:rPr>
            </w:pPr>
            <w:r w:rsidRPr="00F02CD2">
              <w:rPr>
                <w:b/>
                <w:bCs/>
                <w:i/>
                <w:iCs/>
                <w:color w:val="FF0000"/>
                <w:highlight w:val="cyan"/>
                <w:u w:val="single"/>
              </w:rPr>
              <w:t>Órgão gerenciador:</w:t>
            </w:r>
          </w:p>
          <w:p w14:paraId="2A95763C" w14:textId="77777777" w:rsidR="00F02CD2" w:rsidRPr="00F02CD2" w:rsidRDefault="00F02CD2">
            <w:pPr>
              <w:widowControl w:val="0"/>
              <w:suppressAutoHyphens/>
              <w:rPr>
                <w:rFonts w:cs="Times New Roman"/>
                <w:bCs/>
                <w:i/>
                <w:color w:val="FF0000"/>
                <w:szCs w:val="20"/>
                <w:highlight w:val="cyan"/>
              </w:rPr>
            </w:pPr>
          </w:p>
        </w:tc>
      </w:tr>
      <w:tr w:rsidR="00F02CD2" w:rsidRPr="00F02CD2" w14:paraId="2D036491" w14:textId="77777777" w:rsidTr="00F02CD2">
        <w:tc>
          <w:tcPr>
            <w:tcW w:w="851" w:type="dxa"/>
            <w:tcBorders>
              <w:top w:val="single" w:sz="4" w:space="0" w:color="000000"/>
              <w:left w:val="single" w:sz="4" w:space="0" w:color="000000"/>
              <w:bottom w:val="single" w:sz="4" w:space="0" w:color="000000"/>
              <w:right w:val="single" w:sz="4" w:space="0" w:color="000000"/>
            </w:tcBorders>
          </w:tcPr>
          <w:p w14:paraId="01AC9D6F" w14:textId="77777777" w:rsidR="00F02CD2" w:rsidRPr="00F02CD2" w:rsidRDefault="00F02CD2">
            <w:pPr>
              <w:widowControl w:val="0"/>
              <w:suppressAutoHyphens/>
              <w:jc w:val="center"/>
              <w:rPr>
                <w:rFonts w:cs="Times New Roman"/>
                <w:bCs/>
                <w:i/>
                <w:color w:val="FF0000"/>
                <w:szCs w:val="20"/>
                <w:highlight w:val="cyan"/>
              </w:rPr>
            </w:pPr>
            <w:r w:rsidRPr="00F02CD2">
              <w:rPr>
                <w:rFonts w:cs="Times New Roman"/>
                <w:bCs/>
                <w:i/>
                <w:color w:val="FF0000"/>
                <w:szCs w:val="20"/>
                <w:highlight w:val="cyan"/>
              </w:rPr>
              <w:t>ITEM</w:t>
            </w:r>
          </w:p>
          <w:p w14:paraId="56205CC7" w14:textId="77777777" w:rsidR="00F02CD2" w:rsidRPr="00F02CD2" w:rsidRDefault="00F02CD2">
            <w:pPr>
              <w:widowControl w:val="0"/>
              <w:suppressAutoHyphens/>
              <w:jc w:val="center"/>
              <w:rPr>
                <w:rFonts w:cs="Times New Roman"/>
                <w:i/>
                <w:color w:val="FF0000"/>
                <w:szCs w:val="20"/>
                <w:highlight w:val="cyan"/>
              </w:rPr>
            </w:pPr>
          </w:p>
        </w:tc>
        <w:tc>
          <w:tcPr>
            <w:tcW w:w="5699" w:type="dxa"/>
            <w:tcBorders>
              <w:top w:val="single" w:sz="4" w:space="0" w:color="000000"/>
              <w:left w:val="single" w:sz="4" w:space="0" w:color="000000"/>
              <w:bottom w:val="single" w:sz="4" w:space="0" w:color="000000"/>
              <w:right w:val="single" w:sz="4" w:space="0" w:color="000000"/>
            </w:tcBorders>
            <w:hideMark/>
          </w:tcPr>
          <w:p w14:paraId="329413A4" w14:textId="77777777" w:rsidR="00F02CD2" w:rsidRPr="00F02CD2" w:rsidRDefault="00F02CD2">
            <w:pPr>
              <w:jc w:val="center"/>
              <w:rPr>
                <w:rFonts w:cs="Times New Roman"/>
                <w:bCs/>
                <w:i/>
                <w:color w:val="FF0000"/>
                <w:szCs w:val="20"/>
                <w:highlight w:val="cyan"/>
              </w:rPr>
            </w:pPr>
            <w:r w:rsidRPr="00F02CD2">
              <w:rPr>
                <w:rFonts w:cs="Times New Roman"/>
                <w:bCs/>
                <w:i/>
                <w:color w:val="FF0000"/>
                <w:szCs w:val="20"/>
                <w:highlight w:val="cyan"/>
              </w:rPr>
              <w:t>DESCRIÇÃO/</w:t>
            </w:r>
          </w:p>
          <w:p w14:paraId="75C240C8" w14:textId="77777777" w:rsidR="00F02CD2" w:rsidRPr="00F02CD2" w:rsidRDefault="00F02CD2">
            <w:pPr>
              <w:widowControl w:val="0"/>
              <w:suppressAutoHyphens/>
              <w:jc w:val="center"/>
              <w:rPr>
                <w:rFonts w:cs="Times New Roman"/>
                <w:i/>
                <w:color w:val="FF0000"/>
                <w:szCs w:val="20"/>
                <w:highlight w:val="cyan"/>
              </w:rPr>
            </w:pPr>
            <w:r w:rsidRPr="00F02CD2">
              <w:rPr>
                <w:rFonts w:cs="Times New Roman"/>
                <w:bCs/>
                <w:i/>
                <w:color w:val="FF0000"/>
                <w:szCs w:val="20"/>
                <w:highlight w:val="cyan"/>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383C406D" w14:textId="77777777" w:rsidR="00F02CD2" w:rsidRPr="00F02CD2" w:rsidRDefault="00F02CD2">
            <w:pPr>
              <w:widowControl w:val="0"/>
              <w:suppressAutoHyphens/>
              <w:jc w:val="center"/>
              <w:rPr>
                <w:rFonts w:cs="Times New Roman"/>
                <w:bCs/>
                <w:i/>
                <w:color w:val="FF0000"/>
                <w:szCs w:val="20"/>
                <w:highlight w:val="cyan"/>
              </w:rPr>
            </w:pPr>
            <w:r w:rsidRPr="00F02CD2">
              <w:rPr>
                <w:rFonts w:cs="Times New Roman"/>
                <w:bCs/>
                <w:i/>
                <w:color w:val="FF0000"/>
                <w:szCs w:val="20"/>
                <w:highlight w:val="cyan"/>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7A807487" w14:textId="77777777" w:rsidR="00F02CD2" w:rsidRPr="00F02CD2" w:rsidRDefault="00F02CD2">
            <w:pPr>
              <w:widowControl w:val="0"/>
              <w:suppressAutoHyphens/>
              <w:jc w:val="center"/>
              <w:rPr>
                <w:rFonts w:cs="Times New Roman"/>
                <w:bCs/>
                <w:i/>
                <w:color w:val="FF0000"/>
                <w:szCs w:val="20"/>
                <w:highlight w:val="cyan"/>
              </w:rPr>
            </w:pPr>
            <w:r w:rsidRPr="00F02CD2">
              <w:rPr>
                <w:rFonts w:cs="Times New Roman"/>
                <w:bCs/>
                <w:i/>
                <w:color w:val="FF0000"/>
                <w:szCs w:val="20"/>
                <w:highlight w:val="cyan"/>
              </w:rPr>
              <w:t>Quantidade</w:t>
            </w:r>
          </w:p>
        </w:tc>
      </w:tr>
      <w:tr w:rsidR="00F02CD2" w:rsidRPr="00F02CD2" w14:paraId="3D6A7735" w14:textId="77777777" w:rsidTr="00F02CD2">
        <w:tc>
          <w:tcPr>
            <w:tcW w:w="851" w:type="dxa"/>
            <w:tcBorders>
              <w:top w:val="single" w:sz="4" w:space="0" w:color="000000"/>
              <w:left w:val="single" w:sz="4" w:space="0" w:color="000000"/>
              <w:bottom w:val="single" w:sz="4" w:space="0" w:color="000000"/>
              <w:right w:val="single" w:sz="4" w:space="0" w:color="000000"/>
            </w:tcBorders>
            <w:hideMark/>
          </w:tcPr>
          <w:p w14:paraId="7635DC86" w14:textId="77777777" w:rsidR="00F02CD2" w:rsidRPr="00F02CD2" w:rsidRDefault="00F02CD2">
            <w:pPr>
              <w:widowControl w:val="0"/>
              <w:suppressAutoHyphens/>
              <w:spacing w:after="120" w:line="276" w:lineRule="auto"/>
              <w:jc w:val="center"/>
              <w:rPr>
                <w:rFonts w:cs="Times New Roman"/>
                <w:i/>
                <w:color w:val="FF0000"/>
                <w:szCs w:val="20"/>
                <w:highlight w:val="cyan"/>
              </w:rPr>
            </w:pPr>
            <w:r w:rsidRPr="00F02CD2">
              <w:rPr>
                <w:rFonts w:cs="Times New Roman"/>
                <w:i/>
                <w:color w:val="FF0000"/>
                <w:szCs w:val="20"/>
                <w:highlight w:val="cyan"/>
              </w:rPr>
              <w:t>1</w:t>
            </w:r>
          </w:p>
        </w:tc>
        <w:tc>
          <w:tcPr>
            <w:tcW w:w="5699" w:type="dxa"/>
            <w:tcBorders>
              <w:top w:val="single" w:sz="4" w:space="0" w:color="000000"/>
              <w:left w:val="single" w:sz="4" w:space="0" w:color="000000"/>
              <w:bottom w:val="single" w:sz="4" w:space="0" w:color="000000"/>
              <w:right w:val="single" w:sz="4" w:space="0" w:color="000000"/>
            </w:tcBorders>
          </w:tcPr>
          <w:p w14:paraId="0B59F652" w14:textId="77777777" w:rsidR="00F02CD2" w:rsidRPr="00F02CD2" w:rsidRDefault="00F02CD2">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154B6229" w14:textId="77777777" w:rsidR="00F02CD2" w:rsidRPr="00F02CD2" w:rsidRDefault="00F02CD2">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0801857B" w14:textId="77777777" w:rsidR="00F02CD2" w:rsidRPr="00F02CD2" w:rsidRDefault="00F02CD2">
            <w:pPr>
              <w:widowControl w:val="0"/>
              <w:suppressAutoHyphens/>
              <w:spacing w:after="120" w:line="276" w:lineRule="auto"/>
              <w:rPr>
                <w:rFonts w:cs="Times New Roman"/>
                <w:i/>
                <w:color w:val="FF0000"/>
                <w:szCs w:val="20"/>
                <w:highlight w:val="cyan"/>
              </w:rPr>
            </w:pPr>
          </w:p>
        </w:tc>
      </w:tr>
      <w:tr w:rsidR="00F02CD2" w:rsidRPr="00F02CD2" w14:paraId="59EACAE9" w14:textId="77777777" w:rsidTr="00F02CD2">
        <w:tc>
          <w:tcPr>
            <w:tcW w:w="851" w:type="dxa"/>
            <w:tcBorders>
              <w:top w:val="single" w:sz="4" w:space="0" w:color="000000"/>
              <w:left w:val="single" w:sz="4" w:space="0" w:color="000000"/>
              <w:bottom w:val="single" w:sz="4" w:space="0" w:color="000000"/>
              <w:right w:val="single" w:sz="4" w:space="0" w:color="000000"/>
            </w:tcBorders>
            <w:hideMark/>
          </w:tcPr>
          <w:p w14:paraId="386BF695" w14:textId="77777777" w:rsidR="00F02CD2" w:rsidRPr="00F02CD2" w:rsidRDefault="00F02CD2">
            <w:pPr>
              <w:widowControl w:val="0"/>
              <w:suppressAutoHyphens/>
              <w:spacing w:after="120" w:line="276" w:lineRule="auto"/>
              <w:jc w:val="center"/>
              <w:rPr>
                <w:rFonts w:cs="Times New Roman"/>
                <w:i/>
                <w:color w:val="FF0000"/>
                <w:szCs w:val="20"/>
                <w:highlight w:val="cyan"/>
              </w:rPr>
            </w:pPr>
            <w:r w:rsidRPr="00F02CD2">
              <w:rPr>
                <w:rFonts w:cs="Times New Roman"/>
                <w:i/>
                <w:color w:val="FF0000"/>
                <w:szCs w:val="20"/>
                <w:highlight w:val="cyan"/>
              </w:rPr>
              <w:t>2</w:t>
            </w:r>
          </w:p>
        </w:tc>
        <w:tc>
          <w:tcPr>
            <w:tcW w:w="5699" w:type="dxa"/>
            <w:tcBorders>
              <w:top w:val="single" w:sz="4" w:space="0" w:color="000000"/>
              <w:left w:val="single" w:sz="4" w:space="0" w:color="000000"/>
              <w:bottom w:val="single" w:sz="4" w:space="0" w:color="000000"/>
              <w:right w:val="single" w:sz="4" w:space="0" w:color="000000"/>
            </w:tcBorders>
          </w:tcPr>
          <w:p w14:paraId="20DF932A" w14:textId="77777777" w:rsidR="00F02CD2" w:rsidRPr="00F02CD2" w:rsidRDefault="00F02CD2">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3C1D6E5A" w14:textId="77777777" w:rsidR="00F02CD2" w:rsidRPr="00F02CD2" w:rsidRDefault="00F02CD2">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501F4018" w14:textId="77777777" w:rsidR="00F02CD2" w:rsidRPr="00F02CD2" w:rsidRDefault="00F02CD2">
            <w:pPr>
              <w:widowControl w:val="0"/>
              <w:suppressAutoHyphens/>
              <w:spacing w:after="120" w:line="276" w:lineRule="auto"/>
              <w:rPr>
                <w:rFonts w:cs="Times New Roman"/>
                <w:i/>
                <w:color w:val="FF0000"/>
                <w:szCs w:val="20"/>
                <w:highlight w:val="cyan"/>
              </w:rPr>
            </w:pPr>
          </w:p>
        </w:tc>
      </w:tr>
      <w:tr w:rsidR="00F02CD2" w:rsidRPr="00F02CD2" w14:paraId="0CC937FE" w14:textId="77777777" w:rsidTr="00F02CD2">
        <w:tc>
          <w:tcPr>
            <w:tcW w:w="851" w:type="dxa"/>
            <w:tcBorders>
              <w:top w:val="single" w:sz="4" w:space="0" w:color="000000"/>
              <w:left w:val="single" w:sz="4" w:space="0" w:color="000000"/>
              <w:bottom w:val="single" w:sz="4" w:space="0" w:color="000000"/>
              <w:right w:val="single" w:sz="4" w:space="0" w:color="000000"/>
            </w:tcBorders>
            <w:hideMark/>
          </w:tcPr>
          <w:p w14:paraId="1F771F98" w14:textId="77777777" w:rsidR="00F02CD2" w:rsidRPr="00F02CD2" w:rsidRDefault="00F02CD2">
            <w:pPr>
              <w:widowControl w:val="0"/>
              <w:suppressAutoHyphens/>
              <w:spacing w:after="120" w:line="276" w:lineRule="auto"/>
              <w:jc w:val="center"/>
              <w:rPr>
                <w:rFonts w:cs="Times New Roman"/>
                <w:i/>
                <w:color w:val="FF0000"/>
                <w:szCs w:val="20"/>
                <w:highlight w:val="cyan"/>
              </w:rPr>
            </w:pPr>
            <w:r w:rsidRPr="00F02CD2">
              <w:rPr>
                <w:rFonts w:cs="Times New Roman"/>
                <w:i/>
                <w:color w:val="FF0000"/>
                <w:szCs w:val="20"/>
                <w:highlight w:val="cyan"/>
              </w:rPr>
              <w:t>3</w:t>
            </w:r>
          </w:p>
        </w:tc>
        <w:tc>
          <w:tcPr>
            <w:tcW w:w="5699" w:type="dxa"/>
            <w:tcBorders>
              <w:top w:val="single" w:sz="4" w:space="0" w:color="000000"/>
              <w:left w:val="single" w:sz="4" w:space="0" w:color="000000"/>
              <w:bottom w:val="single" w:sz="4" w:space="0" w:color="000000"/>
              <w:right w:val="single" w:sz="4" w:space="0" w:color="000000"/>
            </w:tcBorders>
          </w:tcPr>
          <w:p w14:paraId="3803C09E" w14:textId="77777777" w:rsidR="00F02CD2" w:rsidRPr="00F02CD2" w:rsidRDefault="00F02CD2">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0301424C" w14:textId="77777777" w:rsidR="00F02CD2" w:rsidRPr="00F02CD2" w:rsidRDefault="00F02CD2">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6259095E" w14:textId="77777777" w:rsidR="00F02CD2" w:rsidRPr="00F02CD2" w:rsidRDefault="00F02CD2">
            <w:pPr>
              <w:widowControl w:val="0"/>
              <w:suppressAutoHyphens/>
              <w:spacing w:after="120" w:line="276" w:lineRule="auto"/>
              <w:rPr>
                <w:rFonts w:cs="Times New Roman"/>
                <w:i/>
                <w:color w:val="FF0000"/>
                <w:szCs w:val="20"/>
                <w:highlight w:val="cyan"/>
              </w:rPr>
            </w:pPr>
          </w:p>
        </w:tc>
      </w:tr>
      <w:tr w:rsidR="00F02CD2" w:rsidRPr="00F02CD2" w14:paraId="7A5E89C3" w14:textId="77777777" w:rsidTr="00F02CD2">
        <w:tc>
          <w:tcPr>
            <w:tcW w:w="851" w:type="dxa"/>
            <w:tcBorders>
              <w:top w:val="single" w:sz="4" w:space="0" w:color="000000"/>
              <w:left w:val="single" w:sz="4" w:space="0" w:color="000000"/>
              <w:bottom w:val="single" w:sz="4" w:space="0" w:color="000000"/>
              <w:right w:val="single" w:sz="4" w:space="0" w:color="000000"/>
            </w:tcBorders>
            <w:hideMark/>
          </w:tcPr>
          <w:p w14:paraId="1E75B16A" w14:textId="77777777" w:rsidR="00F02CD2" w:rsidRPr="00F02CD2" w:rsidRDefault="00F02CD2">
            <w:pPr>
              <w:widowControl w:val="0"/>
              <w:suppressAutoHyphens/>
              <w:spacing w:after="120" w:line="276" w:lineRule="auto"/>
              <w:jc w:val="center"/>
              <w:rPr>
                <w:rFonts w:cs="Times New Roman"/>
                <w:i/>
                <w:color w:val="FF0000"/>
                <w:szCs w:val="20"/>
                <w:highlight w:val="cyan"/>
              </w:rPr>
            </w:pPr>
            <w:r w:rsidRPr="00F02CD2">
              <w:rPr>
                <w:rFonts w:cs="Times New Roman"/>
                <w:i/>
                <w:color w:val="FF0000"/>
                <w:szCs w:val="20"/>
                <w:highlight w:val="cyan"/>
              </w:rPr>
              <w:t>...</w:t>
            </w:r>
          </w:p>
        </w:tc>
        <w:tc>
          <w:tcPr>
            <w:tcW w:w="5699" w:type="dxa"/>
            <w:tcBorders>
              <w:top w:val="single" w:sz="4" w:space="0" w:color="000000"/>
              <w:left w:val="single" w:sz="4" w:space="0" w:color="000000"/>
              <w:bottom w:val="single" w:sz="4" w:space="0" w:color="000000"/>
              <w:right w:val="single" w:sz="4" w:space="0" w:color="000000"/>
            </w:tcBorders>
          </w:tcPr>
          <w:p w14:paraId="2423F472" w14:textId="77777777" w:rsidR="00F02CD2" w:rsidRPr="00F02CD2" w:rsidRDefault="00F02CD2">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12657117" w14:textId="77777777" w:rsidR="00F02CD2" w:rsidRPr="00F02CD2" w:rsidRDefault="00F02CD2">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58B03142" w14:textId="77777777" w:rsidR="00F02CD2" w:rsidRPr="00F02CD2" w:rsidRDefault="00F02CD2">
            <w:pPr>
              <w:widowControl w:val="0"/>
              <w:suppressAutoHyphens/>
              <w:spacing w:after="120" w:line="276" w:lineRule="auto"/>
              <w:rPr>
                <w:rFonts w:cs="Times New Roman"/>
                <w:i/>
                <w:color w:val="FF0000"/>
                <w:szCs w:val="20"/>
                <w:highlight w:val="cyan"/>
              </w:rPr>
            </w:pPr>
          </w:p>
        </w:tc>
      </w:tr>
    </w:tbl>
    <w:p w14:paraId="17D80769" w14:textId="77777777" w:rsidR="00F02CD2" w:rsidRPr="00F02CD2" w:rsidRDefault="00F02CD2" w:rsidP="00F02CD2">
      <w:pPr>
        <w:pStyle w:val="Nivel1"/>
        <w:numPr>
          <w:ilvl w:val="0"/>
          <w:numId w:val="0"/>
        </w:numPr>
        <w:rPr>
          <w:rFonts w:cstheme="majorBidi"/>
          <w:sz w:val="32"/>
          <w:szCs w:val="32"/>
          <w:highlight w:val="cyan"/>
        </w:rPr>
      </w:pPr>
    </w:p>
    <w:tbl>
      <w:tblPr>
        <w:tblW w:w="8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696"/>
        <w:gridCol w:w="1134"/>
        <w:gridCol w:w="1274"/>
      </w:tblGrid>
      <w:tr w:rsidR="00F02CD2" w:rsidRPr="00F02CD2" w14:paraId="0F31F32A" w14:textId="77777777" w:rsidTr="005E3BEE">
        <w:tc>
          <w:tcPr>
            <w:tcW w:w="8955" w:type="dxa"/>
            <w:gridSpan w:val="4"/>
            <w:tcBorders>
              <w:top w:val="single" w:sz="4" w:space="0" w:color="000000"/>
              <w:left w:val="single" w:sz="4" w:space="0" w:color="000000"/>
              <w:bottom w:val="single" w:sz="4" w:space="0" w:color="000000"/>
              <w:right w:val="single" w:sz="4" w:space="0" w:color="000000"/>
            </w:tcBorders>
          </w:tcPr>
          <w:p w14:paraId="55A10D80" w14:textId="77777777" w:rsidR="00F02CD2" w:rsidRPr="00F02CD2" w:rsidRDefault="00F02CD2">
            <w:pPr>
              <w:widowControl w:val="0"/>
              <w:suppressAutoHyphens/>
              <w:rPr>
                <w:b/>
                <w:bCs/>
                <w:i/>
                <w:iCs/>
                <w:color w:val="FF0000"/>
                <w:highlight w:val="cyan"/>
                <w:u w:val="single"/>
              </w:rPr>
            </w:pPr>
            <w:r w:rsidRPr="00F02CD2">
              <w:rPr>
                <w:b/>
                <w:bCs/>
                <w:i/>
                <w:iCs/>
                <w:color w:val="FF0000"/>
                <w:highlight w:val="cyan"/>
                <w:u w:val="single"/>
              </w:rPr>
              <w:t>Órgão participante:</w:t>
            </w:r>
          </w:p>
          <w:p w14:paraId="1E8FD6D9" w14:textId="77777777" w:rsidR="00F02CD2" w:rsidRPr="00F02CD2" w:rsidRDefault="00F02CD2">
            <w:pPr>
              <w:widowControl w:val="0"/>
              <w:suppressAutoHyphens/>
              <w:rPr>
                <w:rFonts w:cs="Times New Roman"/>
                <w:bCs/>
                <w:i/>
                <w:color w:val="FF0000"/>
                <w:szCs w:val="20"/>
                <w:highlight w:val="cyan"/>
              </w:rPr>
            </w:pPr>
          </w:p>
        </w:tc>
      </w:tr>
      <w:tr w:rsidR="00F02CD2" w:rsidRPr="00F02CD2" w14:paraId="01F9641F" w14:textId="77777777" w:rsidTr="005E3BEE">
        <w:tc>
          <w:tcPr>
            <w:tcW w:w="851" w:type="dxa"/>
            <w:tcBorders>
              <w:top w:val="single" w:sz="4" w:space="0" w:color="000000"/>
              <w:left w:val="single" w:sz="4" w:space="0" w:color="000000"/>
              <w:bottom w:val="single" w:sz="4" w:space="0" w:color="000000"/>
              <w:right w:val="single" w:sz="4" w:space="0" w:color="000000"/>
            </w:tcBorders>
          </w:tcPr>
          <w:p w14:paraId="0A4A4BCE" w14:textId="77777777" w:rsidR="00F02CD2" w:rsidRPr="00F02CD2" w:rsidRDefault="00F02CD2">
            <w:pPr>
              <w:widowControl w:val="0"/>
              <w:suppressAutoHyphens/>
              <w:jc w:val="center"/>
              <w:rPr>
                <w:rFonts w:cs="Times New Roman"/>
                <w:bCs/>
                <w:i/>
                <w:color w:val="FF0000"/>
                <w:szCs w:val="20"/>
                <w:highlight w:val="cyan"/>
              </w:rPr>
            </w:pPr>
            <w:r w:rsidRPr="00F02CD2">
              <w:rPr>
                <w:rFonts w:cs="Times New Roman"/>
                <w:bCs/>
                <w:i/>
                <w:color w:val="FF0000"/>
                <w:szCs w:val="20"/>
                <w:highlight w:val="cyan"/>
              </w:rPr>
              <w:t>ITEM</w:t>
            </w:r>
          </w:p>
          <w:p w14:paraId="5F4AE47E" w14:textId="77777777" w:rsidR="00F02CD2" w:rsidRPr="00F02CD2" w:rsidRDefault="00F02CD2">
            <w:pPr>
              <w:widowControl w:val="0"/>
              <w:suppressAutoHyphens/>
              <w:jc w:val="center"/>
              <w:rPr>
                <w:rFonts w:cs="Times New Roman"/>
                <w:i/>
                <w:color w:val="FF0000"/>
                <w:szCs w:val="20"/>
                <w:highlight w:val="cyan"/>
              </w:rPr>
            </w:pPr>
          </w:p>
        </w:tc>
        <w:tc>
          <w:tcPr>
            <w:tcW w:w="5696" w:type="dxa"/>
            <w:tcBorders>
              <w:top w:val="single" w:sz="4" w:space="0" w:color="000000"/>
              <w:left w:val="single" w:sz="4" w:space="0" w:color="000000"/>
              <w:bottom w:val="single" w:sz="4" w:space="0" w:color="000000"/>
              <w:right w:val="single" w:sz="4" w:space="0" w:color="000000"/>
            </w:tcBorders>
            <w:hideMark/>
          </w:tcPr>
          <w:p w14:paraId="572C9AA0" w14:textId="77777777" w:rsidR="00F02CD2" w:rsidRPr="00F02CD2" w:rsidRDefault="00F02CD2">
            <w:pPr>
              <w:jc w:val="center"/>
              <w:rPr>
                <w:rFonts w:cs="Times New Roman"/>
                <w:bCs/>
                <w:i/>
                <w:color w:val="FF0000"/>
                <w:szCs w:val="20"/>
                <w:highlight w:val="cyan"/>
              </w:rPr>
            </w:pPr>
            <w:r w:rsidRPr="00F02CD2">
              <w:rPr>
                <w:rFonts w:cs="Times New Roman"/>
                <w:bCs/>
                <w:i/>
                <w:color w:val="FF0000"/>
                <w:szCs w:val="20"/>
                <w:highlight w:val="cyan"/>
              </w:rPr>
              <w:t>DESCRIÇÃO/</w:t>
            </w:r>
          </w:p>
          <w:p w14:paraId="6534D8B2" w14:textId="77777777" w:rsidR="00F02CD2" w:rsidRPr="00F02CD2" w:rsidRDefault="00F02CD2">
            <w:pPr>
              <w:widowControl w:val="0"/>
              <w:suppressAutoHyphens/>
              <w:jc w:val="center"/>
              <w:rPr>
                <w:rFonts w:cs="Times New Roman"/>
                <w:i/>
                <w:color w:val="FF0000"/>
                <w:szCs w:val="20"/>
                <w:highlight w:val="cyan"/>
              </w:rPr>
            </w:pPr>
            <w:r w:rsidRPr="00F02CD2">
              <w:rPr>
                <w:rFonts w:cs="Times New Roman"/>
                <w:bCs/>
                <w:i/>
                <w:color w:val="FF0000"/>
                <w:szCs w:val="20"/>
                <w:highlight w:val="cyan"/>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376A0612" w14:textId="77777777" w:rsidR="00F02CD2" w:rsidRPr="00F02CD2" w:rsidRDefault="00F02CD2">
            <w:pPr>
              <w:widowControl w:val="0"/>
              <w:suppressAutoHyphens/>
              <w:jc w:val="center"/>
              <w:rPr>
                <w:rFonts w:cs="Times New Roman"/>
                <w:bCs/>
                <w:i/>
                <w:color w:val="FF0000"/>
                <w:szCs w:val="20"/>
                <w:highlight w:val="cyan"/>
              </w:rPr>
            </w:pPr>
            <w:r w:rsidRPr="00F02CD2">
              <w:rPr>
                <w:rFonts w:cs="Times New Roman"/>
                <w:bCs/>
                <w:i/>
                <w:color w:val="FF0000"/>
                <w:szCs w:val="20"/>
                <w:highlight w:val="cyan"/>
              </w:rPr>
              <w:t>Unidade de Medida</w:t>
            </w:r>
          </w:p>
        </w:tc>
        <w:tc>
          <w:tcPr>
            <w:tcW w:w="1274" w:type="dxa"/>
            <w:tcBorders>
              <w:top w:val="single" w:sz="4" w:space="0" w:color="000000"/>
              <w:left w:val="single" w:sz="4" w:space="0" w:color="000000"/>
              <w:bottom w:val="single" w:sz="4" w:space="0" w:color="000000"/>
              <w:right w:val="single" w:sz="4" w:space="0" w:color="000000"/>
            </w:tcBorders>
            <w:hideMark/>
          </w:tcPr>
          <w:p w14:paraId="7977BF78" w14:textId="77777777" w:rsidR="00F02CD2" w:rsidRPr="00F02CD2" w:rsidRDefault="00F02CD2">
            <w:pPr>
              <w:widowControl w:val="0"/>
              <w:suppressAutoHyphens/>
              <w:jc w:val="center"/>
              <w:rPr>
                <w:rFonts w:cs="Times New Roman"/>
                <w:bCs/>
                <w:i/>
                <w:color w:val="FF0000"/>
                <w:szCs w:val="20"/>
                <w:highlight w:val="cyan"/>
              </w:rPr>
            </w:pPr>
            <w:r w:rsidRPr="00F02CD2">
              <w:rPr>
                <w:rFonts w:cs="Times New Roman"/>
                <w:bCs/>
                <w:i/>
                <w:color w:val="FF0000"/>
                <w:szCs w:val="20"/>
                <w:highlight w:val="cyan"/>
              </w:rPr>
              <w:t>Quantidade</w:t>
            </w:r>
          </w:p>
        </w:tc>
      </w:tr>
      <w:tr w:rsidR="00F02CD2" w:rsidRPr="00F02CD2" w14:paraId="6D8DC164" w14:textId="77777777" w:rsidTr="005E3BEE">
        <w:tc>
          <w:tcPr>
            <w:tcW w:w="851" w:type="dxa"/>
            <w:tcBorders>
              <w:top w:val="single" w:sz="4" w:space="0" w:color="000000"/>
              <w:left w:val="single" w:sz="4" w:space="0" w:color="000000"/>
              <w:bottom w:val="single" w:sz="4" w:space="0" w:color="000000"/>
              <w:right w:val="single" w:sz="4" w:space="0" w:color="000000"/>
            </w:tcBorders>
            <w:hideMark/>
          </w:tcPr>
          <w:p w14:paraId="5782A0BF" w14:textId="77777777" w:rsidR="00F02CD2" w:rsidRPr="00F02CD2" w:rsidRDefault="00F02CD2">
            <w:pPr>
              <w:widowControl w:val="0"/>
              <w:suppressAutoHyphens/>
              <w:spacing w:after="120" w:line="276" w:lineRule="auto"/>
              <w:jc w:val="center"/>
              <w:rPr>
                <w:rFonts w:cs="Times New Roman"/>
                <w:i/>
                <w:color w:val="FF0000"/>
                <w:szCs w:val="20"/>
                <w:highlight w:val="cyan"/>
              </w:rPr>
            </w:pPr>
            <w:r w:rsidRPr="00F02CD2">
              <w:rPr>
                <w:rFonts w:cs="Times New Roman"/>
                <w:i/>
                <w:color w:val="FF0000"/>
                <w:szCs w:val="20"/>
                <w:highlight w:val="cyan"/>
              </w:rPr>
              <w:t>1</w:t>
            </w:r>
          </w:p>
        </w:tc>
        <w:tc>
          <w:tcPr>
            <w:tcW w:w="5696" w:type="dxa"/>
            <w:tcBorders>
              <w:top w:val="single" w:sz="4" w:space="0" w:color="000000"/>
              <w:left w:val="single" w:sz="4" w:space="0" w:color="000000"/>
              <w:bottom w:val="single" w:sz="4" w:space="0" w:color="000000"/>
              <w:right w:val="single" w:sz="4" w:space="0" w:color="000000"/>
            </w:tcBorders>
          </w:tcPr>
          <w:p w14:paraId="495DB507" w14:textId="77777777" w:rsidR="00F02CD2" w:rsidRPr="00F02CD2" w:rsidRDefault="00F02CD2">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2AF69EC4" w14:textId="77777777" w:rsidR="00F02CD2" w:rsidRPr="00F02CD2" w:rsidRDefault="00F02CD2">
            <w:pPr>
              <w:widowControl w:val="0"/>
              <w:suppressAutoHyphens/>
              <w:spacing w:after="120" w:line="276" w:lineRule="auto"/>
              <w:rPr>
                <w:rFonts w:cs="Times New Roman"/>
                <w:i/>
                <w:color w:val="FF0000"/>
                <w:szCs w:val="20"/>
                <w:highlight w:val="cyan"/>
              </w:rPr>
            </w:pPr>
          </w:p>
        </w:tc>
        <w:tc>
          <w:tcPr>
            <w:tcW w:w="1274" w:type="dxa"/>
            <w:tcBorders>
              <w:top w:val="single" w:sz="4" w:space="0" w:color="000000"/>
              <w:left w:val="single" w:sz="4" w:space="0" w:color="000000"/>
              <w:bottom w:val="single" w:sz="4" w:space="0" w:color="000000"/>
              <w:right w:val="single" w:sz="4" w:space="0" w:color="000000"/>
            </w:tcBorders>
          </w:tcPr>
          <w:p w14:paraId="52359B25" w14:textId="77777777" w:rsidR="00F02CD2" w:rsidRPr="00F02CD2" w:rsidRDefault="00F02CD2">
            <w:pPr>
              <w:widowControl w:val="0"/>
              <w:suppressAutoHyphens/>
              <w:spacing w:after="120" w:line="276" w:lineRule="auto"/>
              <w:rPr>
                <w:rFonts w:cs="Times New Roman"/>
                <w:i/>
                <w:color w:val="FF0000"/>
                <w:szCs w:val="20"/>
                <w:highlight w:val="cyan"/>
              </w:rPr>
            </w:pPr>
          </w:p>
        </w:tc>
      </w:tr>
      <w:tr w:rsidR="00F02CD2" w:rsidRPr="00F02CD2" w14:paraId="1A5B3262" w14:textId="77777777" w:rsidTr="005E3BEE">
        <w:tc>
          <w:tcPr>
            <w:tcW w:w="851" w:type="dxa"/>
            <w:tcBorders>
              <w:top w:val="single" w:sz="4" w:space="0" w:color="000000"/>
              <w:left w:val="single" w:sz="4" w:space="0" w:color="000000"/>
              <w:bottom w:val="single" w:sz="4" w:space="0" w:color="000000"/>
              <w:right w:val="single" w:sz="4" w:space="0" w:color="000000"/>
            </w:tcBorders>
            <w:hideMark/>
          </w:tcPr>
          <w:p w14:paraId="72410931" w14:textId="77777777" w:rsidR="00F02CD2" w:rsidRPr="00F02CD2" w:rsidRDefault="00F02CD2">
            <w:pPr>
              <w:widowControl w:val="0"/>
              <w:suppressAutoHyphens/>
              <w:spacing w:after="120" w:line="276" w:lineRule="auto"/>
              <w:jc w:val="center"/>
              <w:rPr>
                <w:rFonts w:cs="Times New Roman"/>
                <w:i/>
                <w:color w:val="FF0000"/>
                <w:szCs w:val="20"/>
                <w:highlight w:val="cyan"/>
              </w:rPr>
            </w:pPr>
            <w:r w:rsidRPr="00F02CD2">
              <w:rPr>
                <w:rFonts w:cs="Times New Roman"/>
                <w:i/>
                <w:color w:val="FF0000"/>
                <w:szCs w:val="20"/>
                <w:highlight w:val="cyan"/>
              </w:rPr>
              <w:t>2</w:t>
            </w:r>
          </w:p>
        </w:tc>
        <w:tc>
          <w:tcPr>
            <w:tcW w:w="5696" w:type="dxa"/>
            <w:tcBorders>
              <w:top w:val="single" w:sz="4" w:space="0" w:color="000000"/>
              <w:left w:val="single" w:sz="4" w:space="0" w:color="000000"/>
              <w:bottom w:val="single" w:sz="4" w:space="0" w:color="000000"/>
              <w:right w:val="single" w:sz="4" w:space="0" w:color="000000"/>
            </w:tcBorders>
          </w:tcPr>
          <w:p w14:paraId="440AA459" w14:textId="77777777" w:rsidR="00F02CD2" w:rsidRPr="00F02CD2" w:rsidRDefault="00F02CD2">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674FB46F" w14:textId="77777777" w:rsidR="00F02CD2" w:rsidRPr="00F02CD2" w:rsidRDefault="00F02CD2">
            <w:pPr>
              <w:widowControl w:val="0"/>
              <w:suppressAutoHyphens/>
              <w:spacing w:after="120" w:line="276" w:lineRule="auto"/>
              <w:rPr>
                <w:rFonts w:cs="Times New Roman"/>
                <w:i/>
                <w:color w:val="FF0000"/>
                <w:szCs w:val="20"/>
                <w:highlight w:val="cyan"/>
              </w:rPr>
            </w:pPr>
          </w:p>
        </w:tc>
        <w:tc>
          <w:tcPr>
            <w:tcW w:w="1274" w:type="dxa"/>
            <w:tcBorders>
              <w:top w:val="single" w:sz="4" w:space="0" w:color="000000"/>
              <w:left w:val="single" w:sz="4" w:space="0" w:color="000000"/>
              <w:bottom w:val="single" w:sz="4" w:space="0" w:color="000000"/>
              <w:right w:val="single" w:sz="4" w:space="0" w:color="000000"/>
            </w:tcBorders>
          </w:tcPr>
          <w:p w14:paraId="77C9F8D0" w14:textId="77777777" w:rsidR="00F02CD2" w:rsidRPr="00F02CD2" w:rsidRDefault="00F02CD2">
            <w:pPr>
              <w:widowControl w:val="0"/>
              <w:suppressAutoHyphens/>
              <w:spacing w:after="120" w:line="276" w:lineRule="auto"/>
              <w:rPr>
                <w:rFonts w:cs="Times New Roman"/>
                <w:i/>
                <w:color w:val="FF0000"/>
                <w:szCs w:val="20"/>
                <w:highlight w:val="cyan"/>
              </w:rPr>
            </w:pPr>
          </w:p>
        </w:tc>
      </w:tr>
      <w:tr w:rsidR="00F02CD2" w:rsidRPr="00F02CD2" w14:paraId="06C9D689" w14:textId="77777777" w:rsidTr="005E3BEE">
        <w:tc>
          <w:tcPr>
            <w:tcW w:w="851" w:type="dxa"/>
            <w:tcBorders>
              <w:top w:val="single" w:sz="4" w:space="0" w:color="000000"/>
              <w:left w:val="single" w:sz="4" w:space="0" w:color="000000"/>
              <w:bottom w:val="single" w:sz="4" w:space="0" w:color="000000"/>
              <w:right w:val="single" w:sz="4" w:space="0" w:color="000000"/>
            </w:tcBorders>
            <w:hideMark/>
          </w:tcPr>
          <w:p w14:paraId="37A8A5F4" w14:textId="77777777" w:rsidR="00F02CD2" w:rsidRPr="00F02CD2" w:rsidRDefault="00F02CD2">
            <w:pPr>
              <w:widowControl w:val="0"/>
              <w:suppressAutoHyphens/>
              <w:spacing w:after="120" w:line="276" w:lineRule="auto"/>
              <w:jc w:val="center"/>
              <w:rPr>
                <w:rFonts w:cs="Times New Roman"/>
                <w:i/>
                <w:color w:val="FF0000"/>
                <w:szCs w:val="20"/>
                <w:highlight w:val="cyan"/>
              </w:rPr>
            </w:pPr>
            <w:r w:rsidRPr="00F02CD2">
              <w:rPr>
                <w:rFonts w:cs="Times New Roman"/>
                <w:i/>
                <w:color w:val="FF0000"/>
                <w:szCs w:val="20"/>
                <w:highlight w:val="cyan"/>
              </w:rPr>
              <w:t>3</w:t>
            </w:r>
          </w:p>
        </w:tc>
        <w:tc>
          <w:tcPr>
            <w:tcW w:w="5696" w:type="dxa"/>
            <w:tcBorders>
              <w:top w:val="single" w:sz="4" w:space="0" w:color="000000"/>
              <w:left w:val="single" w:sz="4" w:space="0" w:color="000000"/>
              <w:bottom w:val="single" w:sz="4" w:space="0" w:color="000000"/>
              <w:right w:val="single" w:sz="4" w:space="0" w:color="000000"/>
            </w:tcBorders>
          </w:tcPr>
          <w:p w14:paraId="5BF35F00" w14:textId="77777777" w:rsidR="00F02CD2" w:rsidRPr="00F02CD2" w:rsidRDefault="00F02CD2">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22906947" w14:textId="77777777" w:rsidR="00F02CD2" w:rsidRPr="00F02CD2" w:rsidRDefault="00F02CD2">
            <w:pPr>
              <w:widowControl w:val="0"/>
              <w:suppressAutoHyphens/>
              <w:spacing w:after="120" w:line="276" w:lineRule="auto"/>
              <w:rPr>
                <w:rFonts w:cs="Times New Roman"/>
                <w:i/>
                <w:color w:val="FF0000"/>
                <w:szCs w:val="20"/>
                <w:highlight w:val="cyan"/>
              </w:rPr>
            </w:pPr>
          </w:p>
        </w:tc>
        <w:tc>
          <w:tcPr>
            <w:tcW w:w="1274" w:type="dxa"/>
            <w:tcBorders>
              <w:top w:val="single" w:sz="4" w:space="0" w:color="000000"/>
              <w:left w:val="single" w:sz="4" w:space="0" w:color="000000"/>
              <w:bottom w:val="single" w:sz="4" w:space="0" w:color="000000"/>
              <w:right w:val="single" w:sz="4" w:space="0" w:color="000000"/>
            </w:tcBorders>
          </w:tcPr>
          <w:p w14:paraId="1923A050" w14:textId="77777777" w:rsidR="00F02CD2" w:rsidRPr="00F02CD2" w:rsidRDefault="00F02CD2">
            <w:pPr>
              <w:widowControl w:val="0"/>
              <w:suppressAutoHyphens/>
              <w:spacing w:after="120" w:line="276" w:lineRule="auto"/>
              <w:rPr>
                <w:rFonts w:cs="Times New Roman"/>
                <w:i/>
                <w:color w:val="FF0000"/>
                <w:szCs w:val="20"/>
                <w:highlight w:val="cyan"/>
              </w:rPr>
            </w:pPr>
          </w:p>
        </w:tc>
      </w:tr>
      <w:tr w:rsidR="00F02CD2" w14:paraId="43184547" w14:textId="77777777" w:rsidTr="005E3BEE">
        <w:tc>
          <w:tcPr>
            <w:tcW w:w="851" w:type="dxa"/>
            <w:tcBorders>
              <w:top w:val="single" w:sz="4" w:space="0" w:color="000000"/>
              <w:left w:val="single" w:sz="4" w:space="0" w:color="000000"/>
              <w:bottom w:val="single" w:sz="4" w:space="0" w:color="000000"/>
              <w:right w:val="single" w:sz="4" w:space="0" w:color="000000"/>
            </w:tcBorders>
            <w:hideMark/>
          </w:tcPr>
          <w:p w14:paraId="08380576" w14:textId="77777777" w:rsidR="00F02CD2" w:rsidRDefault="00F02CD2">
            <w:pPr>
              <w:widowControl w:val="0"/>
              <w:suppressAutoHyphens/>
              <w:spacing w:after="120" w:line="276" w:lineRule="auto"/>
              <w:jc w:val="center"/>
              <w:rPr>
                <w:rFonts w:cs="Times New Roman"/>
                <w:i/>
                <w:color w:val="FF0000"/>
                <w:szCs w:val="20"/>
              </w:rPr>
            </w:pPr>
            <w:r w:rsidRPr="00F02CD2">
              <w:rPr>
                <w:rFonts w:cs="Times New Roman"/>
                <w:i/>
                <w:color w:val="FF0000"/>
                <w:szCs w:val="20"/>
                <w:highlight w:val="cyan"/>
              </w:rPr>
              <w:t>...</w:t>
            </w:r>
          </w:p>
        </w:tc>
        <w:tc>
          <w:tcPr>
            <w:tcW w:w="5696" w:type="dxa"/>
            <w:tcBorders>
              <w:top w:val="single" w:sz="4" w:space="0" w:color="000000"/>
              <w:left w:val="single" w:sz="4" w:space="0" w:color="000000"/>
              <w:bottom w:val="single" w:sz="4" w:space="0" w:color="000000"/>
              <w:right w:val="single" w:sz="4" w:space="0" w:color="000000"/>
            </w:tcBorders>
          </w:tcPr>
          <w:p w14:paraId="6836427A" w14:textId="77777777" w:rsidR="00F02CD2" w:rsidRDefault="00F02CD2">
            <w:pPr>
              <w:widowControl w:val="0"/>
              <w:suppressAutoHyphens/>
              <w:spacing w:after="120" w:line="276" w:lineRule="auto"/>
              <w:rPr>
                <w:rFonts w:cs="Times New Roman"/>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04A12E85" w14:textId="77777777" w:rsidR="00F02CD2" w:rsidRDefault="00F02CD2">
            <w:pPr>
              <w:widowControl w:val="0"/>
              <w:suppressAutoHyphens/>
              <w:spacing w:after="120" w:line="276" w:lineRule="auto"/>
              <w:rPr>
                <w:rFonts w:cs="Times New Roman"/>
                <w:i/>
                <w:color w:val="FF0000"/>
                <w:szCs w:val="20"/>
              </w:rPr>
            </w:pPr>
          </w:p>
        </w:tc>
        <w:tc>
          <w:tcPr>
            <w:tcW w:w="1274" w:type="dxa"/>
            <w:tcBorders>
              <w:top w:val="single" w:sz="4" w:space="0" w:color="000000"/>
              <w:left w:val="single" w:sz="4" w:space="0" w:color="000000"/>
              <w:bottom w:val="single" w:sz="4" w:space="0" w:color="000000"/>
              <w:right w:val="single" w:sz="4" w:space="0" w:color="000000"/>
            </w:tcBorders>
          </w:tcPr>
          <w:p w14:paraId="368262E2" w14:textId="77777777" w:rsidR="00F02CD2" w:rsidRDefault="00F02CD2">
            <w:pPr>
              <w:widowControl w:val="0"/>
              <w:suppressAutoHyphens/>
              <w:spacing w:after="120" w:line="276" w:lineRule="auto"/>
              <w:rPr>
                <w:rFonts w:cs="Times New Roman"/>
                <w:i/>
                <w:color w:val="FF0000"/>
                <w:szCs w:val="20"/>
              </w:rPr>
            </w:pPr>
          </w:p>
        </w:tc>
      </w:tr>
    </w:tbl>
    <w:p w14:paraId="425DA553" w14:textId="77777777" w:rsidR="005E3BEE" w:rsidRDefault="005E3BEE" w:rsidP="005E3BEE">
      <w:pPr>
        <w:pStyle w:val="SombreamentoMdio1-nfase31"/>
        <w:rPr>
          <w:rFonts w:ascii="Arial" w:hAnsi="Arial" w:cs="Arial"/>
          <w:szCs w:val="20"/>
        </w:rPr>
      </w:pPr>
      <w:bookmarkStart w:id="0" w:name="_Hlk38903272"/>
      <w:r w:rsidRPr="00213513">
        <w:rPr>
          <w:rFonts w:ascii="Arial" w:hAnsi="Arial" w:cs="Arial"/>
          <w:b/>
          <w:bCs/>
          <w:szCs w:val="20"/>
        </w:rPr>
        <w:t>Nota explicativa:</w:t>
      </w:r>
      <w:r w:rsidRPr="000C1384">
        <w:rPr>
          <w:rFonts w:ascii="Arial" w:hAnsi="Arial" w:cs="Arial"/>
          <w:szCs w:val="20"/>
        </w:rPr>
        <w:t xml:space="preserve"> </w:t>
      </w:r>
      <w:r>
        <w:rPr>
          <w:rFonts w:ascii="Arial" w:hAnsi="Arial" w:cs="Arial"/>
          <w:szCs w:val="20"/>
        </w:rPr>
        <w:t>Utilizar o subitem 1.1.1 acima no caso de registro de preços que conte com órgãos participantes, além do gerenciador.</w:t>
      </w:r>
    </w:p>
    <w:p w14:paraId="1D9C4316" w14:textId="77777777" w:rsidR="005E3BEE" w:rsidRDefault="005E3BEE" w:rsidP="005E3BEE">
      <w:pPr>
        <w:pStyle w:val="SombreamentoMdio1-nfase31"/>
        <w:rPr>
          <w:rFonts w:ascii="Arial" w:hAnsi="Arial" w:cs="Arial"/>
          <w:szCs w:val="20"/>
        </w:rPr>
      </w:pPr>
      <w:r>
        <w:rPr>
          <w:rFonts w:ascii="Arial" w:hAnsi="Arial" w:cs="Arial"/>
          <w:szCs w:val="20"/>
        </w:rPr>
        <w:t xml:space="preserve">É importante ressaltar que a contratação com órgãos participantes exige uma série de providências por parte dos órgãos envolvidos para que o certame cumpra sua função de selecionar a melhor proposta para a Administração, observando o princípio da isonomia. </w:t>
      </w:r>
    </w:p>
    <w:p w14:paraId="0EC665FB" w14:textId="77777777" w:rsidR="005E3BEE" w:rsidRDefault="005E3BEE" w:rsidP="005E3BEE">
      <w:pPr>
        <w:pStyle w:val="SombreamentoMdio1-nfase31"/>
        <w:rPr>
          <w:rFonts w:ascii="Arial" w:hAnsi="Arial" w:cs="Arial"/>
          <w:szCs w:val="20"/>
        </w:rPr>
      </w:pPr>
      <w:r>
        <w:rPr>
          <w:rFonts w:ascii="Arial" w:hAnsi="Arial" w:cs="Arial"/>
          <w:szCs w:val="20"/>
        </w:rPr>
        <w:t xml:space="preserve">O art. 6º do Decreto nº 7.892/13 preceitua que o órgão participante deve encaminhar ao órgão gerenciador sua estimativa de consumo, local de entrega do objeto e, quando couber, o </w:t>
      </w:r>
      <w:r>
        <w:rPr>
          <w:rFonts w:ascii="Arial" w:hAnsi="Arial" w:cs="Arial"/>
          <w:szCs w:val="20"/>
        </w:rPr>
        <w:lastRenderedPageBreak/>
        <w:t>cronograma de contratação. Também ressalta que deve realizar pesquisa de mercado quando incluir novos itens ou novas localidades de entrega, desde que o gerenciador aceite as inclusões.</w:t>
      </w:r>
    </w:p>
    <w:p w14:paraId="6C43107E" w14:textId="77777777" w:rsidR="005E3BEE" w:rsidRDefault="005E3BEE" w:rsidP="005E3BEE">
      <w:pPr>
        <w:pStyle w:val="SombreamentoMdio1-nfase31"/>
        <w:rPr>
          <w:rFonts w:ascii="Arial" w:hAnsi="Arial" w:cs="Arial"/>
          <w:szCs w:val="20"/>
        </w:rPr>
      </w:pPr>
      <w:r>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Projeto Básico, e dispor os itens do objeto contratual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contratual, ou divididos em itens distintos? E objetos idênticos para locais de entrega afastados? Há alteração na requisição mínima de algum item, por conta de demanda menor de algum órgão participante? </w:t>
      </w:r>
    </w:p>
    <w:p w14:paraId="63DCA875" w14:textId="77777777" w:rsidR="005E3BEE" w:rsidRDefault="005E3BEE" w:rsidP="005E3BEE">
      <w:pPr>
        <w:pStyle w:val="SombreamentoMdio1-nfase31"/>
        <w:rPr>
          <w:rFonts w:ascii="Arial" w:hAnsi="Arial" w:cs="Arial"/>
          <w:szCs w:val="20"/>
        </w:rPr>
      </w:pPr>
      <w:r>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233785EB" w14:textId="77777777" w:rsidR="005E3BEE" w:rsidRDefault="005E3BEE" w:rsidP="005E3BEE">
      <w:pPr>
        <w:pStyle w:val="SombreamentoMdio1-nfase31"/>
        <w:rPr>
          <w:rFonts w:ascii="Arial" w:hAnsi="Arial" w:cs="Arial"/>
          <w:szCs w:val="20"/>
        </w:rPr>
      </w:pPr>
      <w:r>
        <w:rPr>
          <w:rFonts w:ascii="Arial" w:hAnsi="Arial" w:cs="Arial"/>
          <w:szCs w:val="20"/>
        </w:rPr>
        <w:t xml:space="preserve">Nota-se, portanto, que para uma c exitosa faz-se necessário uma adequada e prévia comunicação entre os órgãos envolvidos, e quanto antes se estabelecer a troca de informações entre gerenciador e participantes, melhores as condições de elaborar um Projeto Básico adequado à demanda de cada qual, </w:t>
      </w:r>
      <w:proofErr w:type="gramStart"/>
      <w:r>
        <w:rPr>
          <w:rFonts w:ascii="Arial" w:hAnsi="Arial" w:cs="Arial"/>
          <w:szCs w:val="20"/>
        </w:rPr>
        <w:t>e também</w:t>
      </w:r>
      <w:proofErr w:type="gramEnd"/>
      <w:r>
        <w:rPr>
          <w:rFonts w:ascii="Arial" w:hAnsi="Arial" w:cs="Arial"/>
          <w:szCs w:val="20"/>
        </w:rPr>
        <w:t xml:space="preserve"> ao conjunto dos órgãos.</w:t>
      </w:r>
    </w:p>
    <w:p w14:paraId="2419540D" w14:textId="77777777" w:rsidR="005E3BEE" w:rsidRDefault="005E3BEE" w:rsidP="005E3BEE">
      <w:pPr>
        <w:pStyle w:val="SombreamentoMdio1-nfase31"/>
        <w:rPr>
          <w:rFonts w:ascii="Arial" w:hAnsi="Arial" w:cs="Arial"/>
          <w:szCs w:val="20"/>
        </w:rPr>
      </w:pPr>
      <w:r>
        <w:rPr>
          <w:rFonts w:ascii="Arial" w:hAnsi="Arial" w:cs="Arial"/>
          <w:szCs w:val="20"/>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tanto, já que com isso se está atendendo a finalidade da norma, de aproveitar uma contratação para mais de um órgão, em condições mais propícias de organização dos trabalhos. </w:t>
      </w:r>
    </w:p>
    <w:p w14:paraId="7ABA3BBA" w14:textId="77777777" w:rsidR="005E3BEE" w:rsidRDefault="005E3BEE" w:rsidP="005E3BEE">
      <w:pPr>
        <w:pStyle w:val="SombreamentoMdio1-nfase31"/>
        <w:rPr>
          <w:rFonts w:ascii="Arial" w:hAnsi="Arial" w:cs="Arial"/>
          <w:szCs w:val="20"/>
        </w:rPr>
      </w:pPr>
      <w:r>
        <w:rPr>
          <w:rFonts w:ascii="Arial" w:hAnsi="Arial" w:cs="Arial"/>
          <w:szCs w:val="20"/>
          <w:highlight w:val="yellow"/>
        </w:rPr>
        <w:t>Vale salientar que, nos termos do art. 4º-G, §4º, c/c art. 4º, §6º, ambos da Lei nº 13.979/20, as Intenções de Registro de Preços feitas nas contratações fundadas naquela lei ocorrerão em prazo estabelecido entre dois e quatro dias úteis, salvo se houver dispensa, nos termos do art. 4º, §1º, do Decreto nº 7.892/13.</w:t>
      </w:r>
    </w:p>
    <w:p w14:paraId="559259F0" w14:textId="77777777" w:rsidR="005E3BEE" w:rsidRDefault="005E3BEE" w:rsidP="005E3BEE">
      <w:pPr>
        <w:pStyle w:val="SombreamentoMdio1-nfase31"/>
        <w:rPr>
          <w:rFonts w:ascii="Arial" w:hAnsi="Arial" w:cs="Arial"/>
          <w:szCs w:val="20"/>
        </w:rPr>
      </w:pPr>
      <w:r>
        <w:rPr>
          <w:rFonts w:ascii="Arial" w:hAnsi="Arial" w:cs="Arial"/>
          <w:szCs w:val="20"/>
        </w:rPr>
        <w:t>De qualquer forma, ainda que a participação provenha da divulgação da IRP, tanto o órgão gerenciador como os participantes deverão adotar as providências que lhes competirem para a elaboração de um Projeto Básico coerente e preciso, que possa resultar em uma contratação proveitosa.</w:t>
      </w:r>
      <w:bookmarkEnd w:id="0"/>
    </w:p>
    <w:p w14:paraId="3E5D8360" w14:textId="77777777" w:rsidR="00B777DB" w:rsidRPr="00361162" w:rsidRDefault="00B777DB" w:rsidP="00B777DB">
      <w:pPr>
        <w:autoSpaceDE w:val="0"/>
        <w:spacing w:after="120" w:line="276" w:lineRule="auto"/>
        <w:jc w:val="both"/>
        <w:rPr>
          <w:rFonts w:ascii="Arial" w:hAnsi="Arial" w:cs="Arial"/>
          <w:color w:val="000000"/>
          <w:sz w:val="20"/>
          <w:szCs w:val="20"/>
        </w:rPr>
      </w:pPr>
    </w:p>
    <w:p w14:paraId="2485DE0E" w14:textId="7250BD8C" w:rsidR="00B777DB" w:rsidRPr="00361162" w:rsidRDefault="00B777DB" w:rsidP="00730F96">
      <w:pPr>
        <w:pStyle w:val="itemxx"/>
        <w:rPr>
          <w:b/>
          <w:i/>
          <w:iCs/>
        </w:rPr>
      </w:pPr>
      <w:r w:rsidRPr="00361162">
        <w:t>O objeto da contratação</w:t>
      </w:r>
      <w:r w:rsidR="00B308E8" w:rsidRPr="00361162">
        <w:t xml:space="preserve"> tem a natureza de serviço</w:t>
      </w:r>
      <w:r w:rsidRPr="00361162">
        <w:t xml:space="preserve"> de</w:t>
      </w:r>
      <w:r w:rsidR="00B308E8" w:rsidRPr="00361162">
        <w:t xml:space="preserve"> engenharia.</w:t>
      </w:r>
    </w:p>
    <w:p w14:paraId="3EA4934E" w14:textId="77777777" w:rsidR="00B777DB" w:rsidRPr="00361162" w:rsidRDefault="00B777DB" w:rsidP="00730F96">
      <w:pPr>
        <w:pStyle w:val="itemxx"/>
        <w:rPr>
          <w:b/>
        </w:rPr>
      </w:pPr>
      <w:r w:rsidRPr="00361162">
        <w:t>Os quantitativos e respectivos códigos dos itens são os discriminados na tabela acima.</w:t>
      </w:r>
    </w:p>
    <w:p w14:paraId="4AB3F778" w14:textId="77777777" w:rsidR="0072190E" w:rsidRPr="00361162" w:rsidRDefault="0072190E" w:rsidP="00730F96">
      <w:pPr>
        <w:pStyle w:val="itemxx"/>
      </w:pPr>
      <w:r w:rsidRPr="00361162">
        <w:t xml:space="preserve">A presente contratação adotará </w:t>
      </w:r>
      <w:r w:rsidRPr="00361162">
        <w:rPr>
          <w:iCs/>
        </w:rPr>
        <w:t>como regime de execução a ...</w:t>
      </w:r>
      <w:r w:rsidRPr="00361162">
        <w:t xml:space="preserve"> (Empreitada por Preço Unitário/Empreitada por Preço Global/Execução por Tarefa/Empreitada Integral)</w:t>
      </w:r>
    </w:p>
    <w:p w14:paraId="75299227" w14:textId="77777777" w:rsidR="00B777DB" w:rsidRPr="00361162" w:rsidRDefault="00B777DB" w:rsidP="00730F96">
      <w:pPr>
        <w:pStyle w:val="itemxx"/>
        <w:rPr>
          <w:b/>
          <w:i/>
          <w:highlight w:val="yellow"/>
        </w:rPr>
      </w:pPr>
      <w:r w:rsidRPr="00361162">
        <w:rPr>
          <w:i/>
          <w:highlight w:val="yellow"/>
        </w:rPr>
        <w:t xml:space="preserve">O contrato terá vigência pelo período de </w:t>
      </w:r>
      <w:r w:rsidRPr="00361162">
        <w:rPr>
          <w:i/>
          <w:color w:val="FF0000"/>
          <w:highlight w:val="yellow"/>
        </w:rPr>
        <w:t xml:space="preserve">____ (dias/meses)[máximo de seis meses] </w:t>
      </w:r>
      <w:r w:rsidRPr="00361162">
        <w:rPr>
          <w:highlight w:val="yellow"/>
        </w:rPr>
        <w:t>prorrogável por períodos sucessivos, enquanto perdurar a necessidade de enfrentamento dos efeitos da situação de emergência de saúde pública de importância internacional, declarada por meio da Portaria nº 188, de 3 de fevereiro de 2020, do Sr. Ministro de Estado da Saúde</w:t>
      </w:r>
    </w:p>
    <w:p w14:paraId="601CCD6D" w14:textId="704F4A25" w:rsidR="00316D79" w:rsidRPr="00361162" w:rsidRDefault="00316D79" w:rsidP="00B777DB">
      <w:pPr>
        <w:spacing w:before="120" w:after="120" w:line="276" w:lineRule="auto"/>
        <w:ind w:left="716"/>
        <w:jc w:val="both"/>
        <w:rPr>
          <w:rFonts w:ascii="Arial" w:hAnsi="Arial" w:cs="Arial"/>
          <w:i/>
          <w:iCs/>
          <w:color w:val="FF0000"/>
          <w:sz w:val="20"/>
          <w:szCs w:val="20"/>
        </w:rPr>
      </w:pPr>
      <w:r w:rsidRPr="00361162">
        <w:rPr>
          <w:rFonts w:ascii="Arial" w:hAnsi="Arial" w:cs="Arial"/>
          <w:i/>
          <w:iCs/>
          <w:color w:val="FF0000"/>
          <w:sz w:val="20"/>
          <w:szCs w:val="20"/>
        </w:rPr>
        <w:t xml:space="preserve"> </w:t>
      </w:r>
    </w:p>
    <w:p w14:paraId="3C13BAEF" w14:textId="02129080" w:rsidR="00963DA9" w:rsidRPr="00361162" w:rsidRDefault="00963DA9" w:rsidP="009C4B0B">
      <w:pPr>
        <w:pStyle w:val="Citao"/>
        <w:rPr>
          <w:rFonts w:cs="Arial"/>
          <w:b/>
          <w:szCs w:val="20"/>
        </w:rPr>
      </w:pPr>
      <w:r w:rsidRPr="00361162">
        <w:rPr>
          <w:rFonts w:cs="Arial"/>
          <w:b/>
          <w:szCs w:val="20"/>
          <w:highlight w:val="yellow"/>
        </w:rPr>
        <w:t xml:space="preserve">Nota explicativa: </w:t>
      </w:r>
      <w:r w:rsidRPr="00361162">
        <w:rPr>
          <w:rFonts w:cs="Arial"/>
          <w:szCs w:val="20"/>
          <w:highlight w:val="yellow"/>
        </w:rPr>
        <w:t>Nos termos do art. 4º. –H da Lei 13.979, de 2020, os contratos regidos por esta Lei terão prazo de duração de até seis meses e poderão ser prorrogados por períodos sucessivos, enquanto perdurar a necessidade de enfrentamento dos efeitos da situação de emergência de saúde pública</w:t>
      </w:r>
      <w:r w:rsidR="00695501" w:rsidRPr="00361162">
        <w:rPr>
          <w:rFonts w:cs="Arial"/>
          <w:b/>
          <w:szCs w:val="20"/>
          <w:highlight w:val="yellow"/>
        </w:rPr>
        <w:t>.</w:t>
      </w:r>
      <w:r w:rsidR="00695501" w:rsidRPr="00361162">
        <w:rPr>
          <w:rFonts w:cs="Arial"/>
          <w:b/>
          <w:szCs w:val="20"/>
        </w:rPr>
        <w:t xml:space="preserve"> </w:t>
      </w:r>
    </w:p>
    <w:p w14:paraId="278D8CF0" w14:textId="61855DB7" w:rsidR="00CB362D" w:rsidRPr="00361162" w:rsidRDefault="00CB362D" w:rsidP="009C4B0B">
      <w:pPr>
        <w:spacing w:before="120" w:after="120" w:line="276" w:lineRule="auto"/>
        <w:ind w:left="1497"/>
        <w:jc w:val="both"/>
        <w:rPr>
          <w:rFonts w:ascii="Arial" w:hAnsi="Arial" w:cs="Arial"/>
          <w:sz w:val="20"/>
          <w:szCs w:val="20"/>
        </w:rPr>
      </w:pPr>
    </w:p>
    <w:p w14:paraId="2C3E574E" w14:textId="77777777" w:rsidR="009B7989" w:rsidRPr="00361162" w:rsidRDefault="009B7989" w:rsidP="009B7989">
      <w:pPr>
        <w:pStyle w:val="Citao"/>
        <w:rPr>
          <w:rFonts w:cs="Arial"/>
          <w:szCs w:val="20"/>
        </w:rPr>
      </w:pPr>
      <w:r w:rsidRPr="00361162">
        <w:rPr>
          <w:rFonts w:cs="Arial"/>
          <w:b/>
          <w:szCs w:val="20"/>
        </w:rPr>
        <w:lastRenderedPageBreak/>
        <w:t>Nota explicativa</w:t>
      </w:r>
      <w:r w:rsidRPr="00361162">
        <w:rPr>
          <w:rFonts w:cs="Arial"/>
          <w:szCs w:val="20"/>
        </w:rPr>
        <w:t xml:space="preserve">: A tabela acima é meramente ilustrativa; o órgão ou entidade deve elaborá-la da forma que melhor aprouver </w:t>
      </w:r>
      <w:r w:rsidRPr="00361162">
        <w:rPr>
          <w:rFonts w:cs="Arial"/>
          <w:szCs w:val="20"/>
          <w:lang w:val="pt-BR"/>
        </w:rPr>
        <w:t>à contratação</w:t>
      </w:r>
      <w:r w:rsidRPr="00361162">
        <w:rPr>
          <w:rFonts w:cs="Arial"/>
          <w:szCs w:val="20"/>
        </w:rPr>
        <w:t>.</w:t>
      </w:r>
    </w:p>
    <w:p w14:paraId="3B2B3816" w14:textId="77777777" w:rsidR="00B308E8" w:rsidRPr="00361162" w:rsidRDefault="009B7989" w:rsidP="009B7989">
      <w:pPr>
        <w:pStyle w:val="Citao"/>
        <w:rPr>
          <w:rFonts w:cs="Arial"/>
          <w:b/>
          <w:szCs w:val="20"/>
          <w:lang w:val="pt-BR"/>
        </w:rPr>
      </w:pPr>
      <w:r w:rsidRPr="00361162">
        <w:rPr>
          <w:rFonts w:cs="Arial"/>
          <w:b/>
          <w:szCs w:val="20"/>
          <w:lang w:val="pt-BR"/>
        </w:rPr>
        <w:t>Descrição do Objeto:</w:t>
      </w:r>
      <w:r w:rsidRPr="00361162">
        <w:rPr>
          <w:rFonts w:cs="Arial"/>
          <w:szCs w:val="20"/>
          <w:lang w:val="pt-BR"/>
        </w:rPr>
        <w:t xml:space="preserve"> o objeto d</w:t>
      </w:r>
      <w:proofErr w:type="spellStart"/>
      <w:r w:rsidRPr="00361162">
        <w:rPr>
          <w:rFonts w:cs="Arial"/>
          <w:szCs w:val="20"/>
        </w:rPr>
        <w:t>eve</w:t>
      </w:r>
      <w:proofErr w:type="spellEnd"/>
      <w:r w:rsidRPr="00361162">
        <w:rPr>
          <w:rFonts w:cs="Arial"/>
          <w:szCs w:val="20"/>
        </w:rPr>
        <w:t xml:space="preserve"> ser descrito com as especificações necessárias e suficientes para garantir a qualidade da contração, cuidando-se para que não sejam admitidas, previstas ou incluídas condições impertinentes ou irrelevantes para o específico objeto do contrato</w:t>
      </w:r>
      <w:r w:rsidRPr="00361162">
        <w:rPr>
          <w:rFonts w:cs="Arial"/>
          <w:b/>
          <w:szCs w:val="20"/>
          <w:lang w:val="pt-BR"/>
        </w:rPr>
        <w:t>.</w:t>
      </w:r>
    </w:p>
    <w:p w14:paraId="15B21A24" w14:textId="77777777" w:rsidR="00B308E8" w:rsidRPr="00361162" w:rsidRDefault="00B308E8" w:rsidP="00B308E8">
      <w:pPr>
        <w:pStyle w:val="Citao"/>
        <w:rPr>
          <w:rFonts w:cs="Arial"/>
          <w:szCs w:val="20"/>
        </w:rPr>
      </w:pPr>
      <w:r w:rsidRPr="00361162">
        <w:rPr>
          <w:rFonts w:cs="Arial"/>
          <w:b/>
          <w:szCs w:val="20"/>
          <w:highlight w:val="yellow"/>
        </w:rPr>
        <w:t xml:space="preserve">Decomposição dos Custos Unitários: </w:t>
      </w:r>
      <w:r w:rsidRPr="00361162">
        <w:rPr>
          <w:rFonts w:cs="Arial"/>
          <w:bCs/>
          <w:i w:val="0"/>
          <w:iCs w:val="0"/>
          <w:szCs w:val="20"/>
          <w:highlight w:val="yellow"/>
        </w:rPr>
        <w:t xml:space="preserve">Conforme </w:t>
      </w:r>
      <w:r w:rsidRPr="00361162">
        <w:rPr>
          <w:rFonts w:cs="Arial"/>
          <w:i w:val="0"/>
          <w:iCs w:val="0"/>
          <w:szCs w:val="20"/>
          <w:highlight w:val="yellow"/>
        </w:rPr>
        <w:t xml:space="preserve">ponderado no </w:t>
      </w:r>
      <w:r w:rsidRPr="00361162">
        <w:rPr>
          <w:rFonts w:cs="Arial"/>
          <w:szCs w:val="20"/>
          <w:highlight w:val="yellow"/>
        </w:rPr>
        <w:t>o</w:t>
      </w:r>
      <w:r w:rsidRPr="00361162">
        <w:rPr>
          <w:rFonts w:cs="Arial"/>
          <w:b/>
          <w:bCs/>
          <w:szCs w:val="20"/>
          <w:highlight w:val="yellow"/>
        </w:rPr>
        <w:t xml:space="preserve"> </w:t>
      </w:r>
      <w:r w:rsidRPr="00361162">
        <w:rPr>
          <w:rFonts w:cs="Arial"/>
          <w:szCs w:val="20"/>
          <w:highlight w:val="yellow"/>
        </w:rPr>
        <w:t>PARECER n. 00006/2020/</w:t>
      </w:r>
      <w:r w:rsidRPr="00361162">
        <w:rPr>
          <w:rFonts w:cs="Arial"/>
          <w:b/>
          <w:bCs/>
          <w:szCs w:val="20"/>
          <w:highlight w:val="yellow"/>
        </w:rPr>
        <w:t>CNMLC</w:t>
      </w:r>
      <w:r w:rsidRPr="00361162">
        <w:rPr>
          <w:rFonts w:cs="Arial"/>
          <w:szCs w:val="20"/>
          <w:highlight w:val="yellow"/>
        </w:rPr>
        <w:t>/CGU/AGU, a sistemática prevista no Decreto 7.983/13 (e em tantas outras fontes), baseada na decomposição do serviço de engenharia em seus custos unitários, é algo mais abrangente do que a mera orçamentação dessas contratações, com implicações benéficas em vários aspectos, desde o planejamento do projeto até a execução contratual, razão pela qual segue como uma medida juridicamente recomendável. Entretanto, pode ocorrer o afastamento dessa sistemática, de forma juridicamente válida, com base no artigo 4º-E e § 2º da Lei 13.979/20, voltado à admissão de apresentação de Termo de Referência ou Projeto Básico Simplificado, além de dispensar excepcionalmente até mesmo a estimativa dos preços, em existindo motivos relevantes para tanto, justificado nos autos, ligados ao atendimento do objetivo maior de tentar conter o avanço da pandemia viral em escala superior aos recursos de saúde para enfrentá-la.</w:t>
      </w:r>
    </w:p>
    <w:p w14:paraId="2F2262E9" w14:textId="54317758" w:rsidR="009B7989" w:rsidRPr="00361162" w:rsidRDefault="00B308E8" w:rsidP="009B7989">
      <w:pPr>
        <w:pStyle w:val="Citao"/>
        <w:rPr>
          <w:rFonts w:cs="Arial"/>
          <w:b/>
          <w:szCs w:val="20"/>
          <w:lang w:val="pt-BR"/>
        </w:rPr>
      </w:pPr>
      <w:r w:rsidRPr="00BB36F2">
        <w:rPr>
          <w:rFonts w:cs="Arial"/>
          <w:szCs w:val="20"/>
          <w:highlight w:val="yellow"/>
        </w:rPr>
        <w:t>Caso o órgão ou entidade possa elaborar a planilha de custos e formação de preços de acordo com a sistemática peculiar do serviço de engenharia a ser realizado, deverá guardar compatibilidade com um dos regimes de execução previstos na Lei nº 8.666, de 1993: empreitada por preço global, empreitada por preço unitário, empreitada integral ou tarefa, tratados mais à frente</w:t>
      </w:r>
      <w:r w:rsidRPr="00BB36F2">
        <w:rPr>
          <w:rFonts w:cs="Arial"/>
          <w:szCs w:val="20"/>
          <w:highlight w:val="yellow"/>
          <w:lang w:val="pt-BR"/>
        </w:rPr>
        <w:t xml:space="preserve">. </w:t>
      </w:r>
      <w:r w:rsidRPr="00BB36F2">
        <w:rPr>
          <w:rFonts w:cs="Arial"/>
          <w:szCs w:val="20"/>
          <w:highlight w:val="yellow"/>
        </w:rPr>
        <w:t xml:space="preserve">Além disso, nessa hipótese as planilhas utilizadas deverão conter a descrição completa de cada um dos insumos utilizados, a indicação do código </w:t>
      </w:r>
      <w:proofErr w:type="spellStart"/>
      <w:r w:rsidRPr="00BB36F2">
        <w:rPr>
          <w:rFonts w:cs="Arial"/>
          <w:szCs w:val="20"/>
          <w:highlight w:val="yellow"/>
        </w:rPr>
        <w:t>Sinapi</w:t>
      </w:r>
      <w:proofErr w:type="spellEnd"/>
      <w:r w:rsidRPr="00BB36F2">
        <w:rPr>
          <w:rFonts w:cs="Arial"/>
          <w:szCs w:val="20"/>
          <w:highlight w:val="yellow"/>
        </w:rPr>
        <w:t xml:space="preserve"> (ressalvados apenas aqueles não contemplados no sistema), as respectivas unidades de medida, a composição dos custos, os coeficientes de produtividade e os valores resultantes (composição analítica), em compatibilidade com as especificações dos serviços estabelecidos no estudo técnico preliminar ou anteprojeto (Decreto n. 7.983, de 2013, art. 2º). Também deverá constar a composição detalhada do BDI, nos termos do Decreto n. 7.983, de 2013, art. 9º).</w:t>
      </w:r>
    </w:p>
    <w:p w14:paraId="172EC7C8" w14:textId="2BA83C98" w:rsidR="00B308E8" w:rsidRPr="00361162" w:rsidRDefault="00B308E8" w:rsidP="00B308E8">
      <w:pPr>
        <w:rPr>
          <w:rFonts w:ascii="Arial" w:hAnsi="Arial" w:cs="Arial"/>
          <w:sz w:val="20"/>
          <w:szCs w:val="20"/>
        </w:rPr>
      </w:pPr>
    </w:p>
    <w:p w14:paraId="27F4DB3D" w14:textId="61B70E60" w:rsidR="0095099A" w:rsidRPr="00361162" w:rsidRDefault="0095099A" w:rsidP="0095099A">
      <w:pPr>
        <w:pStyle w:val="Citao"/>
        <w:rPr>
          <w:rFonts w:cs="Arial"/>
          <w:color w:val="auto"/>
          <w:szCs w:val="20"/>
          <w:highlight w:val="yellow"/>
          <w:lang w:val="pt-BR"/>
        </w:rPr>
      </w:pPr>
      <w:r w:rsidRPr="00361162">
        <w:rPr>
          <w:rFonts w:cs="Arial"/>
          <w:b/>
          <w:szCs w:val="20"/>
          <w:highlight w:val="yellow"/>
        </w:rPr>
        <w:t>Valores</w:t>
      </w:r>
      <w:r w:rsidRPr="00361162">
        <w:rPr>
          <w:rFonts w:cs="Arial"/>
          <w:b/>
          <w:szCs w:val="20"/>
          <w:highlight w:val="yellow"/>
          <w:lang w:val="pt-BR"/>
        </w:rPr>
        <w:t xml:space="preserve"> e Pesquisa de Preços</w:t>
      </w:r>
      <w:r w:rsidRPr="00361162">
        <w:rPr>
          <w:rFonts w:cs="Arial"/>
          <w:szCs w:val="20"/>
          <w:highlight w:val="yellow"/>
        </w:rPr>
        <w:t xml:space="preserve">: </w:t>
      </w:r>
      <w:r w:rsidRPr="00361162">
        <w:rPr>
          <w:rFonts w:cs="Arial"/>
          <w:color w:val="auto"/>
          <w:szCs w:val="20"/>
          <w:highlight w:val="yellow"/>
          <w:lang w:val="pt-BR"/>
        </w:rPr>
        <w:t xml:space="preserve"> O art. 4º-E, §1º, VI da Lei nº 13.979/20 prevê como elemento do Projeto Básico a estimativa de preços, obtida por meio de, no mínimo, um dos seguintes parâmetros: a) Portal de Compras do Governo Federal; b) pesquisa publicada em mídia especializada; c) sítios eletrônicos especializados ou de domínio amplo</w:t>
      </w:r>
      <w:r w:rsidR="00DF24A2" w:rsidRPr="00361162">
        <w:rPr>
          <w:rFonts w:cs="Arial"/>
          <w:color w:val="auto"/>
          <w:szCs w:val="20"/>
          <w:highlight w:val="yellow"/>
          <w:lang w:val="pt-BR"/>
        </w:rPr>
        <w:t xml:space="preserve"> (incluindo SINAPI/SICRO)</w:t>
      </w:r>
      <w:r w:rsidRPr="00361162">
        <w:rPr>
          <w:rFonts w:cs="Arial"/>
          <w:color w:val="auto"/>
          <w:szCs w:val="20"/>
          <w:highlight w:val="yellow"/>
          <w:lang w:val="pt-BR"/>
        </w:rPr>
        <w:t>; d) contratações similares de outros entes públicos; ou e) pesquisa realizada com os potenciais fornecedores.</w:t>
      </w:r>
    </w:p>
    <w:p w14:paraId="778B6CB4" w14:textId="77777777" w:rsidR="0095099A" w:rsidRPr="00361162" w:rsidRDefault="0095099A" w:rsidP="0095099A">
      <w:pPr>
        <w:pStyle w:val="Citao"/>
        <w:rPr>
          <w:rFonts w:cs="Arial"/>
          <w:color w:val="auto"/>
          <w:szCs w:val="20"/>
          <w:highlight w:val="yellow"/>
          <w:lang w:val="pt-BR"/>
        </w:rPr>
      </w:pPr>
      <w:r w:rsidRPr="00361162">
        <w:rPr>
          <w:rFonts w:cs="Arial"/>
          <w:color w:val="auto"/>
          <w:szCs w:val="20"/>
          <w:highlight w:val="yellow"/>
          <w:lang w:val="pt-BR"/>
        </w:rPr>
        <w:t>A utilização de mais de uma fonte de pesquisa (“cesta de preços”), bem como a preferência pela checagem de contratações anteriores do poder público tendem a gerar resultados melhores, mas nenhuma dessas medidas é indispensável para dar validade jurídica à pesquisa de preços realizada, bastando, nos termos da lei, o uso de uma das fontes lá indicadas. Cabe ao administrador verificar, de acordo com o objeto a ser contratado e a urgência da demanda, se o uso de uma “cesta de preços” e/ou a preferência pelo Painel de Preços ou contratações similares do Poder Público é viável, conveniente e oportuna.</w:t>
      </w:r>
    </w:p>
    <w:p w14:paraId="3AD62269" w14:textId="77777777" w:rsidR="0095099A" w:rsidRPr="00361162" w:rsidRDefault="0095099A" w:rsidP="0095099A">
      <w:pPr>
        <w:pStyle w:val="Citao"/>
        <w:rPr>
          <w:rFonts w:cs="Arial"/>
          <w:bCs/>
          <w:szCs w:val="20"/>
          <w:lang w:val="pt-BR"/>
        </w:rPr>
      </w:pPr>
      <w:r w:rsidRPr="00361162">
        <w:rPr>
          <w:rFonts w:cs="Arial"/>
          <w:color w:val="auto"/>
          <w:szCs w:val="20"/>
          <w:highlight w:val="yellow"/>
          <w:lang w:val="pt-BR"/>
        </w:rPr>
        <w:t xml:space="preserve">Saliente-se que o art. 4º-E, §2º possibilita a dispensa de qualquer estimativa de preços, desde que mediante justificativa da autoridade competente. Além disso, o §3º do mesmo artigo permite a contratação, ainda que os preços sejam superiores ao obtido na estimativa. Nesse caso, </w:t>
      </w:r>
      <w:r w:rsidRPr="00361162">
        <w:rPr>
          <w:rFonts w:cs="Arial"/>
          <w:bCs/>
          <w:szCs w:val="20"/>
          <w:highlight w:val="yellow"/>
          <w:lang w:val="pt-BR"/>
        </w:rPr>
        <w:t>se houver suspeita de abuso no preço, recomenda-se sejam acionados os órgãos de proteção ao consumidor e de defesa da concorrência, sem prejuízo de posterior busca, inclusive judicial, do ressarcimento dos valores indevidamente pagos, caso confirmado esse abuso.</w:t>
      </w:r>
    </w:p>
    <w:p w14:paraId="08BB39D7" w14:textId="77777777" w:rsidR="0095099A" w:rsidRPr="00361162" w:rsidRDefault="0095099A" w:rsidP="0095099A">
      <w:pPr>
        <w:pStyle w:val="Citao"/>
        <w:rPr>
          <w:rFonts w:cs="Arial"/>
          <w:szCs w:val="20"/>
          <w:highlight w:val="yellow"/>
          <w:lang w:val="pt-BR"/>
        </w:rPr>
      </w:pPr>
      <w:r w:rsidRPr="00361162">
        <w:rPr>
          <w:rFonts w:cs="Arial"/>
          <w:color w:val="auto"/>
          <w:szCs w:val="20"/>
          <w:highlight w:val="yellow"/>
          <w:lang w:val="pt-BR"/>
        </w:rPr>
        <w:t xml:space="preserve">Além disso, o §3º do mesmo artigo permite a contratação, ainda que os preços sejam superiores ao obtido na estimativa. Nesse caso, </w:t>
      </w:r>
      <w:r w:rsidRPr="00361162">
        <w:rPr>
          <w:rFonts w:cs="Arial"/>
          <w:bCs/>
          <w:szCs w:val="20"/>
          <w:highlight w:val="yellow"/>
          <w:lang w:val="pt-BR"/>
        </w:rPr>
        <w:t>se houver suspeita de abuso no preço, recomenda-se sejam acionados os órgãos de proteção ao consumidor e de defesa da concorrência, sem prejuízo de posterior busca, inclusive judicial, do ressarcimento dos valores indevidamente pagos, caso confirmado esse abuso.</w:t>
      </w:r>
    </w:p>
    <w:p w14:paraId="6C7ABECC" w14:textId="59A72D33" w:rsidR="00B308E8" w:rsidRPr="00361162" w:rsidRDefault="00BB36F2" w:rsidP="00B308E8">
      <w:pPr>
        <w:pStyle w:val="Citao"/>
        <w:rPr>
          <w:rFonts w:cs="Arial"/>
          <w:i w:val="0"/>
          <w:iCs w:val="0"/>
          <w:color w:val="auto"/>
          <w:szCs w:val="20"/>
          <w:highlight w:val="yellow"/>
        </w:rPr>
      </w:pPr>
      <w:r>
        <w:rPr>
          <w:rFonts w:cs="Arial"/>
          <w:b/>
          <w:szCs w:val="20"/>
          <w:highlight w:val="yellow"/>
          <w:lang w:val="pt-BR"/>
        </w:rPr>
        <w:lastRenderedPageBreak/>
        <w:t xml:space="preserve">SINAPI/SICRO: </w:t>
      </w:r>
      <w:r>
        <w:rPr>
          <w:rFonts w:cs="Arial"/>
          <w:bCs/>
          <w:szCs w:val="20"/>
          <w:highlight w:val="yellow"/>
          <w:lang w:val="pt-BR"/>
        </w:rPr>
        <w:t xml:space="preserve">O </w:t>
      </w:r>
      <w:r w:rsidR="00B308E8" w:rsidRPr="00361162">
        <w:rPr>
          <w:rFonts w:cs="Arial"/>
          <w:szCs w:val="20"/>
          <w:highlight w:val="yellow"/>
        </w:rPr>
        <w:t>PARECER n. 00006/2020/</w:t>
      </w:r>
      <w:r w:rsidR="00B308E8" w:rsidRPr="00361162">
        <w:rPr>
          <w:rFonts w:cs="Arial"/>
          <w:b/>
          <w:bCs/>
          <w:szCs w:val="20"/>
          <w:highlight w:val="yellow"/>
        </w:rPr>
        <w:t>CNMLC</w:t>
      </w:r>
      <w:r w:rsidR="00B308E8" w:rsidRPr="00361162">
        <w:rPr>
          <w:rFonts w:cs="Arial"/>
          <w:szCs w:val="20"/>
          <w:highlight w:val="yellow"/>
        </w:rPr>
        <w:t>/CGU/AGU</w:t>
      </w:r>
      <w:r w:rsidR="006B7D2E" w:rsidRPr="00361162">
        <w:rPr>
          <w:rFonts w:cs="Arial"/>
          <w:i w:val="0"/>
          <w:iCs w:val="0"/>
          <w:color w:val="auto"/>
          <w:szCs w:val="20"/>
          <w:highlight w:val="yellow"/>
        </w:rPr>
        <w:t xml:space="preserve"> entendeu que </w:t>
      </w:r>
      <w:r w:rsidR="006B7D2E" w:rsidRPr="00361162">
        <w:rPr>
          <w:rFonts w:cs="Arial"/>
          <w:i w:val="0"/>
          <w:iCs w:val="0"/>
          <w:color w:val="auto"/>
          <w:szCs w:val="20"/>
          <w:highlight w:val="yellow"/>
          <w:lang w:val="pt-BR"/>
        </w:rPr>
        <w:t>a</w:t>
      </w:r>
      <w:r w:rsidR="00B308E8" w:rsidRPr="00361162">
        <w:rPr>
          <w:rFonts w:cs="Arial"/>
          <w:i w:val="0"/>
          <w:iCs w:val="0"/>
          <w:color w:val="auto"/>
          <w:szCs w:val="20"/>
          <w:highlight w:val="yellow"/>
        </w:rPr>
        <w:t xml:space="preserve"> orçamentação disciplinada no Decreto 7.983/13 com a </w:t>
      </w:r>
      <w:r w:rsidR="00B308E8" w:rsidRPr="00361162">
        <w:rPr>
          <w:rFonts w:cs="Arial"/>
          <w:b/>
          <w:bCs/>
          <w:szCs w:val="20"/>
          <w:highlight w:val="yellow"/>
        </w:rPr>
        <w:t>utilização do SINAPI/SICRO</w:t>
      </w:r>
      <w:r w:rsidR="00B308E8" w:rsidRPr="00361162">
        <w:rPr>
          <w:rFonts w:cs="Arial"/>
          <w:i w:val="0"/>
          <w:iCs w:val="0"/>
          <w:color w:val="auto"/>
          <w:szCs w:val="20"/>
          <w:highlight w:val="yellow"/>
        </w:rPr>
        <w:t xml:space="preserve"> seria uma faculdade do gestor, e não uma obrigação legal:</w:t>
      </w:r>
    </w:p>
    <w:p w14:paraId="3BF67F36" w14:textId="34807B1C" w:rsidR="00B308E8" w:rsidRPr="00361162" w:rsidRDefault="008A796C" w:rsidP="00B308E8">
      <w:pPr>
        <w:pStyle w:val="Citao"/>
        <w:rPr>
          <w:rFonts w:cs="Arial"/>
          <w:i w:val="0"/>
          <w:szCs w:val="20"/>
          <w:highlight w:val="yellow"/>
        </w:rPr>
      </w:pPr>
      <w:r>
        <w:rPr>
          <w:rFonts w:cs="Arial"/>
          <w:i w:val="0"/>
          <w:szCs w:val="20"/>
          <w:highlight w:val="yellow"/>
          <w:lang w:val="pt-BR"/>
        </w:rPr>
        <w:t>“</w:t>
      </w:r>
      <w:r w:rsidR="00B308E8" w:rsidRPr="00361162">
        <w:rPr>
          <w:rFonts w:cs="Arial"/>
          <w:i w:val="0"/>
          <w:szCs w:val="20"/>
          <w:highlight w:val="yellow"/>
        </w:rPr>
        <w:t>Entende-se que a Lei nº 13.979/20 não admite o uso obrigatório de uma fonte específica de</w:t>
      </w:r>
      <w:r w:rsidR="00CA5788" w:rsidRPr="00361162">
        <w:rPr>
          <w:rFonts w:cs="Arial"/>
          <w:i w:val="0"/>
          <w:szCs w:val="20"/>
          <w:highlight w:val="yellow"/>
        </w:rPr>
        <w:t xml:space="preserve"> pesquisa, seja pela redação do caput </w:t>
      </w:r>
      <w:r w:rsidR="00B308E8" w:rsidRPr="00361162">
        <w:rPr>
          <w:rFonts w:cs="Arial"/>
          <w:i w:val="0"/>
          <w:szCs w:val="20"/>
          <w:highlight w:val="yellow"/>
        </w:rPr>
        <w:t xml:space="preserve">do inciso VI supracitado, seja pela admissão de contratações sem estimativa alguma, mediante justificativa da autoridade competente. A incidência do princípio da Eficiência Administrativa pode recomendar uma utilização do SINAPI/SICRO, mas tal recomendação seria </w:t>
      </w:r>
      <w:proofErr w:type="spellStart"/>
      <w:r w:rsidR="00B308E8" w:rsidRPr="00361162">
        <w:rPr>
          <w:rFonts w:cs="Arial"/>
          <w:i w:val="0"/>
          <w:szCs w:val="20"/>
          <w:highlight w:val="yellow"/>
        </w:rPr>
        <w:t>afastável</w:t>
      </w:r>
      <w:proofErr w:type="spellEnd"/>
      <w:r w:rsidR="00B308E8" w:rsidRPr="00361162">
        <w:rPr>
          <w:rFonts w:cs="Arial"/>
          <w:i w:val="0"/>
          <w:szCs w:val="20"/>
          <w:highlight w:val="yellow"/>
        </w:rPr>
        <w:t xml:space="preserve"> em razã</w:t>
      </w:r>
      <w:r>
        <w:rPr>
          <w:rFonts w:cs="Arial"/>
          <w:i w:val="0"/>
          <w:szCs w:val="20"/>
          <w:highlight w:val="yellow"/>
        </w:rPr>
        <w:t xml:space="preserve">o não só da "inviabilidade" ou </w:t>
      </w:r>
      <w:r>
        <w:rPr>
          <w:rFonts w:cs="Arial"/>
          <w:i w:val="0"/>
          <w:szCs w:val="20"/>
          <w:highlight w:val="yellow"/>
          <w:lang w:val="pt-BR"/>
        </w:rPr>
        <w:t>‘</w:t>
      </w:r>
      <w:r>
        <w:rPr>
          <w:rFonts w:cs="Arial"/>
          <w:i w:val="0"/>
          <w:szCs w:val="20"/>
          <w:highlight w:val="yellow"/>
        </w:rPr>
        <w:t>impossibilidade</w:t>
      </w:r>
      <w:r>
        <w:rPr>
          <w:rFonts w:cs="Arial"/>
          <w:i w:val="0"/>
          <w:szCs w:val="20"/>
          <w:highlight w:val="yellow"/>
          <w:lang w:val="pt-BR"/>
        </w:rPr>
        <w:t>’</w:t>
      </w:r>
      <w:r>
        <w:rPr>
          <w:rFonts w:cs="Arial"/>
          <w:i w:val="0"/>
          <w:szCs w:val="20"/>
          <w:highlight w:val="yellow"/>
        </w:rPr>
        <w:t xml:space="preserve">, mas também da </w:t>
      </w:r>
      <w:r>
        <w:rPr>
          <w:rFonts w:cs="Arial"/>
          <w:i w:val="0"/>
          <w:szCs w:val="20"/>
          <w:highlight w:val="yellow"/>
          <w:lang w:val="pt-BR"/>
        </w:rPr>
        <w:t>‘</w:t>
      </w:r>
      <w:r w:rsidR="00B308E8" w:rsidRPr="00361162">
        <w:rPr>
          <w:rFonts w:cs="Arial"/>
          <w:i w:val="0"/>
          <w:szCs w:val="20"/>
          <w:highlight w:val="yellow"/>
        </w:rPr>
        <w:t>inidoneidade</w:t>
      </w:r>
      <w:r>
        <w:rPr>
          <w:rFonts w:cs="Arial"/>
          <w:i w:val="0"/>
          <w:szCs w:val="20"/>
          <w:highlight w:val="yellow"/>
        </w:rPr>
        <w:t>’</w:t>
      </w:r>
      <w:r w:rsidR="00B308E8" w:rsidRPr="00361162">
        <w:rPr>
          <w:rFonts w:cs="Arial"/>
          <w:i w:val="0"/>
          <w:szCs w:val="20"/>
          <w:highlight w:val="yellow"/>
        </w:rPr>
        <w:t xml:space="preserve"> ou da </w:t>
      </w:r>
      <w:r>
        <w:rPr>
          <w:rFonts w:cs="Arial"/>
          <w:i w:val="0"/>
          <w:szCs w:val="20"/>
          <w:highlight w:val="yellow"/>
        </w:rPr>
        <w:t>‘</w:t>
      </w:r>
      <w:r w:rsidR="00B308E8" w:rsidRPr="00361162">
        <w:rPr>
          <w:rFonts w:cs="Arial"/>
          <w:i w:val="0"/>
          <w:szCs w:val="20"/>
          <w:highlight w:val="yellow"/>
        </w:rPr>
        <w:t>inconveniência</w:t>
      </w:r>
      <w:r>
        <w:rPr>
          <w:rFonts w:cs="Arial"/>
          <w:i w:val="0"/>
          <w:szCs w:val="20"/>
          <w:highlight w:val="yellow"/>
        </w:rPr>
        <w:t>’</w:t>
      </w:r>
      <w:r w:rsidR="00B308E8" w:rsidRPr="00361162">
        <w:rPr>
          <w:rFonts w:cs="Arial"/>
          <w:i w:val="0"/>
          <w:szCs w:val="20"/>
          <w:highlight w:val="yellow"/>
        </w:rPr>
        <w:t>, seja pelo preço em si do sistema não ser idôneo à contratação, pela flutuação dos preços, seja pela pesquisa com consulta aos sistemas não ser a forma mais ágil de atendimento ao interesse público emergente.</w:t>
      </w:r>
    </w:p>
    <w:p w14:paraId="7A7B120E" w14:textId="3D83795B" w:rsidR="00B308E8" w:rsidRPr="00361162" w:rsidRDefault="00B308E8" w:rsidP="00B308E8">
      <w:pPr>
        <w:pStyle w:val="Citao"/>
        <w:rPr>
          <w:rFonts w:cs="Arial"/>
          <w:i w:val="0"/>
          <w:szCs w:val="20"/>
          <w:highlight w:val="yellow"/>
        </w:rPr>
      </w:pPr>
      <w:r w:rsidRPr="00361162">
        <w:rPr>
          <w:rFonts w:cs="Arial"/>
          <w:i w:val="0"/>
          <w:szCs w:val="20"/>
          <w:highlight w:val="yellow"/>
        </w:rPr>
        <w:t xml:space="preserve">Melhor dizendo, fazendo uma interpretação da exceção do art. 6º do Decreto nº 7.983/13 conforme a Lei nº 13.979/20, tem-se que o termo </w:t>
      </w:r>
      <w:r w:rsidR="008A796C">
        <w:rPr>
          <w:rFonts w:cs="Arial"/>
          <w:i w:val="0"/>
          <w:szCs w:val="20"/>
          <w:highlight w:val="yellow"/>
        </w:rPr>
        <w:t>‘</w:t>
      </w:r>
      <w:r w:rsidRPr="00361162">
        <w:rPr>
          <w:rFonts w:cs="Arial"/>
          <w:i w:val="0"/>
          <w:szCs w:val="20"/>
          <w:highlight w:val="yellow"/>
        </w:rPr>
        <w:t>inviabilidade</w:t>
      </w:r>
      <w:r w:rsidR="008A796C">
        <w:rPr>
          <w:rFonts w:cs="Arial"/>
          <w:i w:val="0"/>
          <w:szCs w:val="20"/>
          <w:highlight w:val="yellow"/>
        </w:rPr>
        <w:t>’</w:t>
      </w:r>
      <w:r w:rsidRPr="00361162">
        <w:rPr>
          <w:rFonts w:cs="Arial"/>
          <w:i w:val="0"/>
          <w:szCs w:val="20"/>
          <w:highlight w:val="yellow"/>
        </w:rPr>
        <w:t xml:space="preserve"> deve ser lido de forma ampla de modo a abranger não só as situações em que inexiste o custo do insumo no sistema ou que impossível a sua utilização; mas também em qualquer outra situação em que o uso do sistema não se mostre como sendo medida idônea, confiável, ou oportuna para a pesquisa de preços. Cabe ao gestor, analisando as opções dadas pela Lei (art. 4º-E, §1º, VI) para a estimativa de preços, incluindo o SINAPI/SICRO (alínea </w:t>
      </w:r>
      <w:r w:rsidR="008A796C">
        <w:rPr>
          <w:rFonts w:cs="Arial"/>
          <w:i w:val="0"/>
          <w:szCs w:val="20"/>
          <w:highlight w:val="yellow"/>
        </w:rPr>
        <w:t>‘</w:t>
      </w:r>
      <w:r w:rsidRPr="00361162">
        <w:rPr>
          <w:rFonts w:cs="Arial"/>
          <w:i w:val="0"/>
          <w:szCs w:val="20"/>
          <w:highlight w:val="yellow"/>
        </w:rPr>
        <w:t>c</w:t>
      </w:r>
      <w:r w:rsidR="008A796C">
        <w:rPr>
          <w:rFonts w:cs="Arial"/>
          <w:i w:val="0"/>
          <w:szCs w:val="20"/>
          <w:highlight w:val="yellow"/>
        </w:rPr>
        <w:t>’</w:t>
      </w:r>
      <w:r w:rsidRPr="00361162">
        <w:rPr>
          <w:rFonts w:cs="Arial"/>
          <w:i w:val="0"/>
          <w:szCs w:val="20"/>
          <w:highlight w:val="yellow"/>
        </w:rPr>
        <w:t>), escolher aquelas que melhor atenderem ao interesse público, quando da pesquisa de preços, sem prejuízo de utilização da prerrogativa prevista no art. 4º-E, §2º.  </w:t>
      </w:r>
    </w:p>
    <w:p w14:paraId="5E70A250" w14:textId="77777777" w:rsidR="00B308E8" w:rsidRPr="00361162" w:rsidRDefault="00B308E8" w:rsidP="00B308E8">
      <w:pPr>
        <w:pStyle w:val="Citao"/>
        <w:rPr>
          <w:rFonts w:cs="Arial"/>
          <w:i w:val="0"/>
          <w:szCs w:val="20"/>
          <w:highlight w:val="yellow"/>
        </w:rPr>
      </w:pPr>
      <w:r w:rsidRPr="00361162">
        <w:rPr>
          <w:rFonts w:cs="Arial"/>
          <w:i w:val="0"/>
          <w:szCs w:val="20"/>
          <w:highlight w:val="yellow"/>
        </w:rPr>
        <w:t xml:space="preserve">Vale salientar que a situação de calamidade tem alta capacidade de alterar a dinâmica do mercado, em geral e localmente, de modo que, por exemplo, uma cotação do SINAPI de Fevereiro de 2020, ainda que relativamente recente, pode não ser idônea em relação à realidade do fornecimento do insumo em questão. Da mesma forma, é possível que uma realidade de fornecimento local torne inidônea uma cotação geral de um determinado insumo, ainda que esta esteja em tese atualizada, se tal atualização não tiver sido </w:t>
      </w:r>
      <w:proofErr w:type="spellStart"/>
      <w:r w:rsidRPr="00361162">
        <w:rPr>
          <w:rFonts w:cs="Arial"/>
          <w:i w:val="0"/>
          <w:szCs w:val="20"/>
          <w:highlight w:val="yellow"/>
        </w:rPr>
        <w:t>feita</w:t>
      </w:r>
      <w:proofErr w:type="spellEnd"/>
      <w:r w:rsidRPr="00361162">
        <w:rPr>
          <w:rFonts w:cs="Arial"/>
          <w:i w:val="0"/>
          <w:szCs w:val="20"/>
          <w:highlight w:val="yellow"/>
        </w:rPr>
        <w:t xml:space="preserve"> localmente. Inclusive, é possível que ocorram flutuações ou acontecimentos diários que tornem obsoletas cotações do SINAPI ou do SICRO muito rapidamente. Tudo isso demanda uma maior flexibilidade ao gestor de uso de outras fontes de pesquisa de preços, caso isso se mostre necessário, prescindindo-se da comprovação da inviabilidade requerida no art. 6º supracitado.</w:t>
      </w:r>
    </w:p>
    <w:p w14:paraId="220FC163" w14:textId="5C8D8DBD" w:rsidR="00B308E8" w:rsidRPr="00361162" w:rsidRDefault="00B308E8" w:rsidP="00B308E8">
      <w:pPr>
        <w:pStyle w:val="Citao"/>
        <w:rPr>
          <w:rFonts w:cs="Arial"/>
          <w:szCs w:val="20"/>
          <w:highlight w:val="yellow"/>
        </w:rPr>
      </w:pPr>
      <w:r w:rsidRPr="00361162">
        <w:rPr>
          <w:rFonts w:cs="Arial"/>
          <w:i w:val="0"/>
          <w:szCs w:val="20"/>
          <w:highlight w:val="yellow"/>
        </w:rPr>
        <w:t xml:space="preserve">Além disso, pode ser que o fator </w:t>
      </w:r>
      <w:r w:rsidR="008A796C">
        <w:rPr>
          <w:rFonts w:cs="Arial"/>
          <w:i w:val="0"/>
          <w:szCs w:val="20"/>
          <w:highlight w:val="yellow"/>
        </w:rPr>
        <w:t>‘</w:t>
      </w:r>
      <w:r w:rsidRPr="00361162">
        <w:rPr>
          <w:rFonts w:cs="Arial"/>
          <w:i w:val="0"/>
          <w:szCs w:val="20"/>
          <w:highlight w:val="yellow"/>
        </w:rPr>
        <w:t>tempo</w:t>
      </w:r>
      <w:r w:rsidR="008A796C">
        <w:rPr>
          <w:rFonts w:cs="Arial"/>
          <w:i w:val="0"/>
          <w:szCs w:val="20"/>
          <w:highlight w:val="yellow"/>
          <w:lang w:val="pt-BR"/>
        </w:rPr>
        <w:t>’</w:t>
      </w:r>
      <w:r w:rsidRPr="00361162">
        <w:rPr>
          <w:rFonts w:cs="Arial"/>
          <w:i w:val="0"/>
          <w:szCs w:val="20"/>
          <w:highlight w:val="yellow"/>
        </w:rPr>
        <w:t xml:space="preserve"> seja crucial e, nesse sentido, a orçamentação com base nos parâmetros do Decreto 7.983/13, presumivelmente mais demorada, poderia inviabilizar ou atrasar a contratação, comprometendo o objetivo principal de enfrentamento da situação de emergência em saúde pública de importância internacional</w:t>
      </w:r>
      <w:r w:rsidRPr="00361162">
        <w:rPr>
          <w:rFonts w:cs="Arial"/>
          <w:szCs w:val="20"/>
          <w:highlight w:val="yellow"/>
        </w:rPr>
        <w:t>.</w:t>
      </w:r>
      <w:r w:rsidR="008A796C">
        <w:rPr>
          <w:rFonts w:cs="Arial"/>
          <w:szCs w:val="20"/>
          <w:highlight w:val="yellow"/>
          <w:lang w:val="pt-BR"/>
        </w:rPr>
        <w:t>”</w:t>
      </w:r>
      <w:r w:rsidRPr="00361162">
        <w:rPr>
          <w:rFonts w:cs="Arial"/>
          <w:szCs w:val="20"/>
          <w:highlight w:val="yellow"/>
        </w:rPr>
        <w:t xml:space="preserve"> </w:t>
      </w:r>
    </w:p>
    <w:p w14:paraId="17207769" w14:textId="77777777" w:rsidR="00B51CB3" w:rsidRPr="00361162" w:rsidRDefault="00B51CB3" w:rsidP="00B51CB3">
      <w:pPr>
        <w:pStyle w:val="Citao"/>
        <w:rPr>
          <w:rFonts w:cs="Arial"/>
          <w:i w:val="0"/>
          <w:iCs w:val="0"/>
          <w:szCs w:val="20"/>
          <w:highlight w:val="yellow"/>
        </w:rPr>
      </w:pPr>
      <w:r w:rsidRPr="00361162">
        <w:rPr>
          <w:rFonts w:cs="Arial"/>
          <w:b/>
          <w:bCs/>
          <w:i w:val="0"/>
          <w:iCs w:val="0"/>
          <w:szCs w:val="20"/>
          <w:highlight w:val="yellow"/>
        </w:rPr>
        <w:t xml:space="preserve">Inclusão ou não do BDI: </w:t>
      </w:r>
      <w:r w:rsidRPr="00361162">
        <w:rPr>
          <w:rFonts w:cs="Arial"/>
          <w:i w:val="0"/>
          <w:iCs w:val="0"/>
          <w:szCs w:val="20"/>
          <w:highlight w:val="yellow"/>
        </w:rPr>
        <w:t>O</w:t>
      </w:r>
      <w:r w:rsidRPr="00361162">
        <w:rPr>
          <w:rFonts w:cs="Arial"/>
          <w:b/>
          <w:bCs/>
          <w:i w:val="0"/>
          <w:iCs w:val="0"/>
          <w:szCs w:val="20"/>
          <w:highlight w:val="yellow"/>
        </w:rPr>
        <w:t xml:space="preserve"> </w:t>
      </w:r>
      <w:r w:rsidRPr="00361162">
        <w:rPr>
          <w:rFonts w:cs="Arial"/>
          <w:i w:val="0"/>
          <w:iCs w:val="0"/>
          <w:szCs w:val="20"/>
          <w:highlight w:val="yellow"/>
        </w:rPr>
        <w:t>PARECER n. 00006/2020/</w:t>
      </w:r>
      <w:r w:rsidRPr="00361162">
        <w:rPr>
          <w:rFonts w:cs="Arial"/>
          <w:b/>
          <w:bCs/>
          <w:i w:val="0"/>
          <w:iCs w:val="0"/>
          <w:szCs w:val="20"/>
          <w:highlight w:val="yellow"/>
        </w:rPr>
        <w:t>CNMLC</w:t>
      </w:r>
      <w:r w:rsidRPr="00361162">
        <w:rPr>
          <w:rFonts w:cs="Arial"/>
          <w:i w:val="0"/>
          <w:iCs w:val="0"/>
          <w:szCs w:val="20"/>
          <w:highlight w:val="yellow"/>
        </w:rPr>
        <w:t xml:space="preserve">/CGU/AGU traz um alerta no sentido de que a utilização do BDI eventualmente pode não ter pertinência ao caso dos autos, dependendo da forma como foi feita a orçamentação do custo global, podendo inclusive representar sobrepreço (quando os orçamentos obtidos para a estimativa já o integrarem no custo final). Mas, por outro lado, </w:t>
      </w:r>
      <w:r w:rsidRPr="00361162">
        <w:rPr>
          <w:rFonts w:cs="Arial"/>
          <w:szCs w:val="20"/>
          <w:highlight w:val="yellow"/>
        </w:rPr>
        <w:t>quando for adotada a sistemática de orçamentação prevista no Decreto 7.983/13, a utilização do BDI é algo a isso inerente, devendo-se observar as Súmulas 254 e 258 do TCU, que trazem as diretrizes acerca da composição dos custos do serviço de engenharia, respectivamente:</w:t>
      </w:r>
    </w:p>
    <w:p w14:paraId="5391A839" w14:textId="77777777" w:rsidR="00B51CB3" w:rsidRPr="00361162" w:rsidRDefault="00B51CB3" w:rsidP="00B51CB3">
      <w:pPr>
        <w:pStyle w:val="Citao"/>
        <w:rPr>
          <w:rFonts w:eastAsia="Ecofont_Spranq_eco_Sans" w:cs="Arial"/>
          <w:szCs w:val="20"/>
        </w:rPr>
      </w:pPr>
      <w:r w:rsidRPr="00361162">
        <w:rPr>
          <w:rFonts w:eastAsia="Ecofont_Spranq_eco_Sans" w:cs="Arial"/>
          <w:i w:val="0"/>
          <w:szCs w:val="20"/>
        </w:rPr>
        <w:t>“</w:t>
      </w:r>
      <w:r w:rsidRPr="00361162">
        <w:rPr>
          <w:rFonts w:cs="Arial"/>
          <w:bCs/>
          <w:szCs w:val="20"/>
        </w:rPr>
        <w:t xml:space="preserve">O IRPJ – Imposto de Renda Pessoa Jurídica – e a CSLL – Contribuição Social sobre o Lucro Líquido – não se consubstanciam em despesa indireta passível de inclusão na taxa de Bonificações e Despesas Indiretas – BDI do orçamento-base da licitação, haja vista a natureza direta e </w:t>
      </w:r>
      <w:proofErr w:type="spellStart"/>
      <w:r w:rsidRPr="00361162">
        <w:rPr>
          <w:rFonts w:cs="Arial"/>
          <w:bCs/>
          <w:szCs w:val="20"/>
        </w:rPr>
        <w:t>personalística</w:t>
      </w:r>
      <w:proofErr w:type="spellEnd"/>
      <w:r w:rsidRPr="00361162">
        <w:rPr>
          <w:rFonts w:cs="Arial"/>
          <w:bCs/>
          <w:szCs w:val="20"/>
        </w:rPr>
        <w:t xml:space="preserve"> desses tributos, que oneram pessoalmente o contratado</w:t>
      </w:r>
      <w:r w:rsidRPr="00361162">
        <w:rPr>
          <w:rFonts w:cs="Arial"/>
          <w:szCs w:val="20"/>
        </w:rPr>
        <w:t>.”</w:t>
      </w:r>
    </w:p>
    <w:p w14:paraId="15EF6B93" w14:textId="77777777" w:rsidR="00B51CB3" w:rsidRPr="00361162" w:rsidRDefault="00B51CB3" w:rsidP="00B51CB3">
      <w:pPr>
        <w:pStyle w:val="Citao"/>
        <w:rPr>
          <w:rFonts w:cs="Arial"/>
          <w:b/>
          <w:szCs w:val="20"/>
        </w:rPr>
      </w:pPr>
      <w:r w:rsidRPr="00361162">
        <w:rPr>
          <w:rFonts w:eastAsia="Ecofont_Spranq_eco_Sans" w:cs="Arial"/>
          <w:i w:val="0"/>
          <w:szCs w:val="20"/>
        </w:rPr>
        <w:t>“</w:t>
      </w:r>
      <w:r w:rsidRPr="00361162">
        <w:rPr>
          <w:rFonts w:cs="Arial"/>
          <w:szCs w:val="20"/>
        </w:rPr>
        <w:t xml:space="preserve">As composições de custos unitários e o detalhamento de encargos sociais e do BDI integram o orçamento que compõe o projeto básico da obra ou serviço de engenharia, devem constar dos anexos do edital de licitação e das propostas das licitantes e não podem ser indicados mediante uso da expressão ‘verba’ ou de unidades genéricas”. </w:t>
      </w:r>
    </w:p>
    <w:p w14:paraId="1CFEAA37" w14:textId="44A478E7" w:rsidR="00B51CB3" w:rsidRPr="00361162" w:rsidRDefault="00B51CB3" w:rsidP="00B51CB3">
      <w:pPr>
        <w:pStyle w:val="Citao"/>
        <w:rPr>
          <w:rFonts w:cs="Arial"/>
          <w:szCs w:val="20"/>
        </w:rPr>
      </w:pPr>
      <w:r w:rsidRPr="00361162">
        <w:rPr>
          <w:rFonts w:cs="Arial"/>
          <w:i w:val="0"/>
          <w:iCs w:val="0"/>
          <w:szCs w:val="20"/>
        </w:rPr>
        <w:t xml:space="preserve">Ainda nessa hipótese, de adoção da sistemática de orçamentação prevista no Decreto 7.983/13, é importante verificar a questão de se utilizar </w:t>
      </w:r>
      <w:r w:rsidRPr="00361162">
        <w:rPr>
          <w:rFonts w:cs="Arial"/>
          <w:b/>
          <w:bCs/>
          <w:i w:val="0"/>
          <w:iCs w:val="0"/>
          <w:szCs w:val="20"/>
        </w:rPr>
        <w:t>BDI diferenciado</w:t>
      </w:r>
      <w:r w:rsidRPr="00361162">
        <w:rPr>
          <w:rFonts w:cs="Arial"/>
          <w:i w:val="0"/>
          <w:iCs w:val="0"/>
          <w:szCs w:val="20"/>
        </w:rPr>
        <w:t>, q</w:t>
      </w:r>
      <w:r w:rsidRPr="00361162">
        <w:rPr>
          <w:rFonts w:cs="Arial"/>
          <w:szCs w:val="20"/>
        </w:rPr>
        <w:t xml:space="preserve">uando o fornecimento de materiais e equipamentos para a obra ou serviço de engenharia representar parcela significativa do empreendimento e puder ser realizado separadamente do contrato principal sem comprometimento da eficiência do contrato ou da realização do seu objeto, caso em que a Administração deverá realizar </w:t>
      </w:r>
      <w:r w:rsidR="00D03988">
        <w:rPr>
          <w:rFonts w:cs="Arial"/>
          <w:szCs w:val="20"/>
          <w:lang w:val="pt-BR"/>
        </w:rPr>
        <w:t>contratações</w:t>
      </w:r>
      <w:r w:rsidRPr="00361162">
        <w:rPr>
          <w:rFonts w:cs="Arial"/>
          <w:szCs w:val="20"/>
        </w:rPr>
        <w:t xml:space="preserve"> diferentes para a empreitada e para o fornecimento.</w:t>
      </w:r>
    </w:p>
    <w:p w14:paraId="70D4C237" w14:textId="77777777" w:rsidR="00B51CB3" w:rsidRPr="00361162" w:rsidRDefault="00B51CB3" w:rsidP="00B51CB3">
      <w:pPr>
        <w:pStyle w:val="Citao"/>
        <w:rPr>
          <w:rFonts w:cs="Arial"/>
          <w:szCs w:val="20"/>
        </w:rPr>
      </w:pPr>
      <w:r w:rsidRPr="00361162">
        <w:rPr>
          <w:rFonts w:cs="Arial"/>
          <w:szCs w:val="20"/>
        </w:rPr>
        <w:lastRenderedPageBreak/>
        <w:t xml:space="preserve"> Caso, porém, haja inviabilidade técnica do parcelamento do objeto, justificada mediante fundamentação plausível e aprovada pela autoridade competente, o projeto básico deverá apresentar BDI diferenciado para a parcela relativa ao fornecimento, conforme consignado na Súmula n. 253 do TCU, in </w:t>
      </w:r>
      <w:proofErr w:type="spellStart"/>
      <w:r w:rsidRPr="00361162">
        <w:rPr>
          <w:rFonts w:cs="Arial"/>
          <w:szCs w:val="20"/>
        </w:rPr>
        <w:t>verbis</w:t>
      </w:r>
      <w:proofErr w:type="spellEnd"/>
      <w:r w:rsidRPr="00361162">
        <w:rPr>
          <w:rFonts w:cs="Arial"/>
          <w:szCs w:val="20"/>
        </w:rPr>
        <w:t>:</w:t>
      </w:r>
    </w:p>
    <w:p w14:paraId="2D2BA7B3" w14:textId="77777777" w:rsidR="00B51CB3" w:rsidRPr="00361162" w:rsidRDefault="00B51CB3" w:rsidP="00B51CB3">
      <w:pPr>
        <w:pStyle w:val="Citao"/>
        <w:rPr>
          <w:rFonts w:cs="Arial"/>
          <w:szCs w:val="20"/>
        </w:rPr>
      </w:pPr>
      <w:r w:rsidRPr="00361162">
        <w:rPr>
          <w:rFonts w:cs="Arial"/>
          <w:szCs w:val="20"/>
        </w:rPr>
        <w:t>“Comprovada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Bonificação e Despesas Indiretas - BDI reduzida em relação à taxa aplicável aos demais itens” - Súmula/TCU nº 253/2010 (DOU de 13.04.2010, S. 1, p. 72).</w:t>
      </w:r>
    </w:p>
    <w:p w14:paraId="7ECD5145" w14:textId="77777777" w:rsidR="00B51CB3" w:rsidRPr="00361162" w:rsidRDefault="00B51CB3" w:rsidP="00B51CB3">
      <w:pPr>
        <w:pStyle w:val="Citao"/>
        <w:rPr>
          <w:rFonts w:cs="Arial"/>
          <w:i w:val="0"/>
          <w:iCs w:val="0"/>
          <w:szCs w:val="20"/>
        </w:rPr>
      </w:pPr>
      <w:r w:rsidRPr="00361162">
        <w:rPr>
          <w:rFonts w:cs="Arial"/>
          <w:szCs w:val="20"/>
        </w:rPr>
        <w:t>Texto extraído do Manual de Obras e Serviços de Engenharia – CGU/AGU.</w:t>
      </w:r>
    </w:p>
    <w:p w14:paraId="25B3BCB4" w14:textId="55E9F1B4" w:rsidR="00B51CB3" w:rsidRPr="00361162" w:rsidRDefault="00B51CB3" w:rsidP="00B51CB3">
      <w:pPr>
        <w:pStyle w:val="Citao"/>
        <w:rPr>
          <w:rFonts w:cs="Arial"/>
          <w:i w:val="0"/>
          <w:iCs w:val="0"/>
          <w:szCs w:val="20"/>
          <w:highlight w:val="yellow"/>
        </w:rPr>
      </w:pPr>
      <w:r w:rsidRPr="00361162">
        <w:rPr>
          <w:rFonts w:cs="Arial"/>
          <w:b/>
          <w:i w:val="0"/>
          <w:iCs w:val="0"/>
          <w:szCs w:val="20"/>
          <w:highlight w:val="yellow"/>
        </w:rPr>
        <w:t>Anotação de Responsabilidade Técnica (ART):</w:t>
      </w:r>
      <w:r w:rsidRPr="00361162">
        <w:rPr>
          <w:rFonts w:cs="Arial"/>
          <w:i w:val="0"/>
          <w:iCs w:val="0"/>
          <w:szCs w:val="20"/>
          <w:highlight w:val="yellow"/>
        </w:rPr>
        <w:t xml:space="preserve"> </w:t>
      </w:r>
      <w:r w:rsidRPr="00361162">
        <w:rPr>
          <w:rFonts w:cs="Arial"/>
          <w:i w:val="0"/>
          <w:iCs w:val="0"/>
          <w:szCs w:val="20"/>
          <w:highlight w:val="yellow"/>
          <w:u w:val="single"/>
        </w:rPr>
        <w:t>Em relação ao tema, é preciso distinguir duas exigências distintas</w:t>
      </w:r>
      <w:r w:rsidRPr="00361162">
        <w:rPr>
          <w:rFonts w:cs="Arial"/>
          <w:b/>
          <w:bCs/>
          <w:i w:val="0"/>
          <w:iCs w:val="0"/>
          <w:szCs w:val="20"/>
          <w:highlight w:val="yellow"/>
        </w:rPr>
        <w:t xml:space="preserve">: A primeira refere-se à ART </w:t>
      </w:r>
      <w:r w:rsidRPr="00361162">
        <w:rPr>
          <w:rFonts w:cs="Arial"/>
          <w:b/>
          <w:bCs/>
          <w:szCs w:val="20"/>
          <w:highlight w:val="yellow"/>
        </w:rPr>
        <w:t>pelas planilhas orçamentárias</w:t>
      </w:r>
      <w:r w:rsidRPr="00361162">
        <w:rPr>
          <w:rFonts w:cs="Arial"/>
          <w:i w:val="0"/>
          <w:iCs w:val="0"/>
          <w:szCs w:val="20"/>
          <w:highlight w:val="yellow"/>
        </w:rPr>
        <w:t>, conforme disciplinado no artigo 10, do Decreto 7.983/13. Em relação a essa, segue-se o entendimento do multicitado PARECER n. 00006/2020/</w:t>
      </w:r>
      <w:r w:rsidRPr="00361162">
        <w:rPr>
          <w:rFonts w:cs="Arial"/>
          <w:b/>
          <w:bCs/>
          <w:i w:val="0"/>
          <w:iCs w:val="0"/>
          <w:szCs w:val="20"/>
          <w:highlight w:val="yellow"/>
        </w:rPr>
        <w:t>CNMLC</w:t>
      </w:r>
      <w:r w:rsidRPr="00361162">
        <w:rPr>
          <w:rFonts w:cs="Arial"/>
          <w:i w:val="0"/>
          <w:iCs w:val="0"/>
          <w:szCs w:val="20"/>
          <w:highlight w:val="yellow"/>
        </w:rPr>
        <w:t xml:space="preserve">/CGU/AGU, no sentido de que a sistemática do Decreto 7.983/13 poderá ser afastada nos casos das </w:t>
      </w:r>
      <w:r w:rsidR="00D03988">
        <w:rPr>
          <w:rFonts w:cs="Arial"/>
          <w:i w:val="0"/>
          <w:iCs w:val="0"/>
          <w:szCs w:val="20"/>
          <w:highlight w:val="yellow"/>
          <w:lang w:val="pt-BR"/>
        </w:rPr>
        <w:t>contratações</w:t>
      </w:r>
      <w:r w:rsidRPr="00361162">
        <w:rPr>
          <w:rFonts w:cs="Arial"/>
          <w:i w:val="0"/>
          <w:iCs w:val="0"/>
          <w:szCs w:val="20"/>
          <w:highlight w:val="yellow"/>
        </w:rPr>
        <w:t xml:space="preserve"> e dispensas para contratação de serviço de engenharia para o enfrentamento da situação de emergência em saúde pública de importância internacional decorrente da COVID-19. Em sendo juridicamente possível afastar tal sistemática </w:t>
      </w:r>
      <w:r w:rsidRPr="00361162">
        <w:rPr>
          <w:rFonts w:cs="Arial"/>
          <w:szCs w:val="20"/>
          <w:highlight w:val="yellow"/>
        </w:rPr>
        <w:t xml:space="preserve">in </w:t>
      </w:r>
      <w:proofErr w:type="spellStart"/>
      <w:r w:rsidRPr="00361162">
        <w:rPr>
          <w:rFonts w:cs="Arial"/>
          <w:szCs w:val="20"/>
          <w:highlight w:val="yellow"/>
        </w:rPr>
        <w:t>totum</w:t>
      </w:r>
      <w:proofErr w:type="spellEnd"/>
      <w:r w:rsidRPr="00361162">
        <w:rPr>
          <w:rFonts w:cs="Arial"/>
          <w:i w:val="0"/>
          <w:iCs w:val="0"/>
          <w:szCs w:val="20"/>
          <w:highlight w:val="yellow"/>
        </w:rPr>
        <w:t>, evidente que a exigência do art. 10 também poderá o ser.</w:t>
      </w:r>
    </w:p>
    <w:p w14:paraId="7B5B09F2" w14:textId="77777777" w:rsidR="00B51CB3" w:rsidRPr="00361162" w:rsidRDefault="00B51CB3" w:rsidP="00B51CB3">
      <w:pPr>
        <w:pStyle w:val="Citao"/>
        <w:rPr>
          <w:rFonts w:cs="Arial"/>
          <w:bCs/>
          <w:i w:val="0"/>
          <w:iCs w:val="0"/>
          <w:szCs w:val="20"/>
          <w:highlight w:val="yellow"/>
        </w:rPr>
      </w:pPr>
      <w:r w:rsidRPr="00361162">
        <w:rPr>
          <w:rFonts w:cs="Arial"/>
          <w:b/>
          <w:bCs/>
          <w:i w:val="0"/>
          <w:iCs w:val="0"/>
          <w:szCs w:val="20"/>
          <w:highlight w:val="yellow"/>
        </w:rPr>
        <w:t>Já outra situação bem distinta é a Anotação de Responsabilidade Técnica concernente à elaboração do Projeto Básico relativo a obra ou  serviço de engenharia</w:t>
      </w:r>
      <w:r w:rsidRPr="00361162">
        <w:rPr>
          <w:rFonts w:cs="Arial"/>
          <w:i w:val="0"/>
          <w:iCs w:val="0"/>
          <w:szCs w:val="20"/>
          <w:highlight w:val="yellow"/>
        </w:rPr>
        <w:t>, que caberá: (a) à própria Administração, por meio de responsável técnico pertencente a seus quadros, inscrito no órgão de fiscalização da atividade (CREA/CAU-BR); de acordo com o art. 7º, da Resolução CONFEA nº 361, de 1991, segundo o qual os autores de projeto básico, sejam eles contratados ou pertencentes ao quadro técnico do órgão ou entidade pública, deverão providenciar a Anotação de Responsabilidade Técnica – ART referente aos projetos; (b) a profissional (pessoa física ou jurídica) especializado, habilitado pelo CREA/CAU-BR, contratado pela Administração mediante licitação ou diretamente, cujos trabalhos serão baseados em anteprojeto desenvolvido pela Administração.</w:t>
      </w:r>
      <w:r w:rsidRPr="00361162">
        <w:rPr>
          <w:rFonts w:cs="Arial"/>
          <w:bCs/>
          <w:i w:val="0"/>
          <w:iCs w:val="0"/>
          <w:szCs w:val="20"/>
          <w:highlight w:val="yellow"/>
        </w:rPr>
        <w:t xml:space="preserve"> </w:t>
      </w:r>
    </w:p>
    <w:p w14:paraId="6E9990D5" w14:textId="77777777" w:rsidR="00B51CB3" w:rsidRPr="00361162" w:rsidRDefault="00B51CB3" w:rsidP="00B51CB3">
      <w:pPr>
        <w:pStyle w:val="Citao"/>
        <w:rPr>
          <w:rFonts w:eastAsia="Ecofont_Spranq_eco_Sans" w:cs="Arial"/>
          <w:szCs w:val="20"/>
        </w:rPr>
      </w:pPr>
      <w:r w:rsidRPr="00361162">
        <w:rPr>
          <w:rFonts w:cs="Arial"/>
          <w:szCs w:val="20"/>
        </w:rPr>
        <w:t xml:space="preserve">Resolução/CONFEA nº 1.025 de 30 de outubro de 2009: </w:t>
      </w:r>
    </w:p>
    <w:p w14:paraId="14562867" w14:textId="77777777" w:rsidR="00B51CB3" w:rsidRPr="00361162" w:rsidRDefault="00B51CB3" w:rsidP="00B51CB3">
      <w:pPr>
        <w:pStyle w:val="Citao"/>
        <w:rPr>
          <w:rFonts w:eastAsia="Ecofont_Spranq_eco_Sans" w:cs="Arial"/>
          <w:szCs w:val="20"/>
        </w:rPr>
      </w:pPr>
      <w:r w:rsidRPr="00361162">
        <w:rPr>
          <w:rFonts w:cs="Arial"/>
          <w:i w:val="0"/>
          <w:szCs w:val="20"/>
        </w:rPr>
        <w:t xml:space="preserve">“Art. 2º A ART é o instrumento que define, para os efeitos legais, os </w:t>
      </w:r>
      <w:r w:rsidRPr="00361162">
        <w:rPr>
          <w:rFonts w:eastAsia="Ecofont_Spranq_eco_Sans" w:cs="Arial"/>
          <w:szCs w:val="20"/>
        </w:rPr>
        <w:t xml:space="preserve">responsáveis técnicos pela execução de obras ou prestação de serviços relativos às profissões abrangidas pelo Sistema </w:t>
      </w:r>
      <w:proofErr w:type="spellStart"/>
      <w:r w:rsidRPr="00361162">
        <w:rPr>
          <w:rFonts w:eastAsia="Ecofont_Spranq_eco_Sans" w:cs="Arial"/>
          <w:szCs w:val="20"/>
        </w:rPr>
        <w:t>Confea</w:t>
      </w:r>
      <w:proofErr w:type="spellEnd"/>
      <w:r w:rsidRPr="00361162">
        <w:rPr>
          <w:rFonts w:eastAsia="Ecofont_Spranq_eco_Sans" w:cs="Arial"/>
          <w:szCs w:val="20"/>
        </w:rPr>
        <w:t>/Crea.</w:t>
      </w:r>
    </w:p>
    <w:p w14:paraId="4858B5FC" w14:textId="77777777" w:rsidR="00B51CB3" w:rsidRPr="00361162" w:rsidRDefault="00B51CB3" w:rsidP="00B51CB3">
      <w:pPr>
        <w:pStyle w:val="Citao"/>
        <w:rPr>
          <w:rFonts w:eastAsia="Ecofont_Spranq_eco_Sans" w:cs="Arial"/>
          <w:szCs w:val="20"/>
        </w:rPr>
      </w:pPr>
      <w:r w:rsidRPr="00361162">
        <w:rPr>
          <w:rFonts w:cs="Arial"/>
          <w:i w:val="0"/>
          <w:szCs w:val="20"/>
        </w:rPr>
        <w:t>Art. 3º Todo contrato escrito ou verbal para execução d</w:t>
      </w:r>
      <w:r w:rsidRPr="00361162">
        <w:rPr>
          <w:rFonts w:eastAsia="Ecofont_Spranq_eco_Sans" w:cs="Arial"/>
          <w:szCs w:val="20"/>
        </w:rPr>
        <w:t xml:space="preserve">e obras ou prestação de serviços relativos às profissões abrangidas pelo Sistema </w:t>
      </w:r>
      <w:proofErr w:type="spellStart"/>
      <w:r w:rsidRPr="00361162">
        <w:rPr>
          <w:rFonts w:eastAsia="Ecofont_Spranq_eco_Sans" w:cs="Arial"/>
          <w:szCs w:val="20"/>
        </w:rPr>
        <w:t>Confea</w:t>
      </w:r>
      <w:proofErr w:type="spellEnd"/>
      <w:r w:rsidRPr="00361162">
        <w:rPr>
          <w:rFonts w:eastAsia="Ecofont_Spranq_eco_Sans" w:cs="Arial"/>
          <w:szCs w:val="20"/>
        </w:rPr>
        <w:t>/Crea fica sujeito ao registro da ART no Crea em cuja circunscrição for exercida a respectiva atividade.</w:t>
      </w:r>
    </w:p>
    <w:p w14:paraId="0E4A51BA" w14:textId="77777777" w:rsidR="00B51CB3" w:rsidRPr="00361162" w:rsidRDefault="00B51CB3" w:rsidP="00B51CB3">
      <w:pPr>
        <w:pStyle w:val="Citao"/>
        <w:rPr>
          <w:rFonts w:cs="Arial"/>
          <w:i w:val="0"/>
          <w:iCs w:val="0"/>
          <w:szCs w:val="20"/>
        </w:rPr>
      </w:pPr>
      <w:r w:rsidRPr="00361162">
        <w:rPr>
          <w:rFonts w:cs="Arial"/>
          <w:i w:val="0"/>
          <w:szCs w:val="20"/>
        </w:rPr>
        <w:t xml:space="preserve">Parágrafo único. O disposto no caput deste artigo também se aplica ao vínculo de profissional, tanto a pessoa jurídica de direito público quanto de direito privado, para o desempenho de cargo ou função técnica que envolva atividades para as quais sejam necessários habilitação legal e conhecimentos técnicos nas profissões abrangidas pelo Sistema </w:t>
      </w:r>
      <w:proofErr w:type="spellStart"/>
      <w:r w:rsidRPr="00361162">
        <w:rPr>
          <w:rFonts w:cs="Arial"/>
          <w:i w:val="0"/>
          <w:szCs w:val="20"/>
        </w:rPr>
        <w:t>Confea</w:t>
      </w:r>
      <w:proofErr w:type="spellEnd"/>
      <w:r w:rsidRPr="00361162">
        <w:rPr>
          <w:rFonts w:cs="Arial"/>
          <w:i w:val="0"/>
          <w:szCs w:val="20"/>
        </w:rPr>
        <w:t>/Crea.”</w:t>
      </w:r>
    </w:p>
    <w:p w14:paraId="542E037E" w14:textId="77777777" w:rsidR="00B51CB3" w:rsidRPr="00361162" w:rsidRDefault="00B51CB3" w:rsidP="00B51CB3">
      <w:pPr>
        <w:pStyle w:val="Citao"/>
        <w:rPr>
          <w:rFonts w:cs="Arial"/>
          <w:i w:val="0"/>
          <w:iCs w:val="0"/>
          <w:szCs w:val="20"/>
        </w:rPr>
      </w:pPr>
      <w:r w:rsidRPr="00361162">
        <w:rPr>
          <w:rFonts w:cs="Arial"/>
          <w:i w:val="0"/>
          <w:iCs w:val="0"/>
          <w:szCs w:val="20"/>
        </w:rPr>
        <w:t>Lei nº 6.496, de 7 de dezembro de 1977:</w:t>
      </w:r>
    </w:p>
    <w:p w14:paraId="54DE244E" w14:textId="77777777" w:rsidR="00B51CB3" w:rsidRPr="00361162" w:rsidRDefault="00B51CB3" w:rsidP="00B51CB3">
      <w:pPr>
        <w:pStyle w:val="Citao"/>
        <w:rPr>
          <w:rFonts w:cs="Arial"/>
          <w:i w:val="0"/>
          <w:iCs w:val="0"/>
          <w:szCs w:val="20"/>
        </w:rPr>
      </w:pPr>
      <w:r w:rsidRPr="00361162">
        <w:rPr>
          <w:rFonts w:cs="Arial"/>
          <w:i w:val="0"/>
          <w:iCs w:val="0"/>
          <w:szCs w:val="20"/>
        </w:rPr>
        <w:t>“Art. 1º - Todo contrato, escrito ou verbal, para a execução de obras ou prestação de quaisquer serviços profissionais referentes à Engenharia, à Arquitetura e à Agronomia fica sujeito à ‘Anotação de Responsabilidade Técnica’”.</w:t>
      </w:r>
    </w:p>
    <w:p w14:paraId="45703A47" w14:textId="77777777" w:rsidR="00E62F8C" w:rsidRPr="00361162" w:rsidRDefault="00E62F8C" w:rsidP="00521BD6">
      <w:pPr>
        <w:pStyle w:val="Citao"/>
        <w:rPr>
          <w:rFonts w:cs="Arial"/>
          <w:szCs w:val="20"/>
        </w:rPr>
      </w:pPr>
      <w:r w:rsidRPr="00361162">
        <w:rPr>
          <w:rFonts w:cs="Arial"/>
          <w:b/>
          <w:szCs w:val="20"/>
          <w:lang w:val="pt-BR"/>
        </w:rPr>
        <w:t>R</w:t>
      </w:r>
      <w:proofErr w:type="spellStart"/>
      <w:r w:rsidRPr="00361162">
        <w:rPr>
          <w:rFonts w:cs="Arial"/>
          <w:b/>
          <w:color w:val="auto"/>
          <w:szCs w:val="20"/>
        </w:rPr>
        <w:t>egime</w:t>
      </w:r>
      <w:proofErr w:type="spellEnd"/>
      <w:r w:rsidRPr="00361162">
        <w:rPr>
          <w:rFonts w:cs="Arial"/>
          <w:b/>
          <w:color w:val="auto"/>
          <w:szCs w:val="20"/>
        </w:rPr>
        <w:t xml:space="preserve"> de Execução</w:t>
      </w:r>
      <w:r w:rsidRPr="00361162">
        <w:rPr>
          <w:rFonts w:cs="Arial"/>
          <w:color w:val="auto"/>
          <w:szCs w:val="20"/>
        </w:rPr>
        <w:t xml:space="preserve">: </w:t>
      </w:r>
      <w:r w:rsidRPr="00361162">
        <w:rPr>
          <w:rFonts w:cs="Arial"/>
          <w:szCs w:val="20"/>
        </w:rPr>
        <w:t xml:space="preserve">Deve-se observar que o regime de execução por preço unitário destina-se aos empreendimentos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w:t>
      </w:r>
      <w:r w:rsidRPr="00361162">
        <w:rPr>
          <w:rFonts w:cs="Arial"/>
          <w:szCs w:val="20"/>
        </w:rPr>
        <w:lastRenderedPageBreak/>
        <w:t>empreitada por preço global/integral, em razão da imprecisão inerente à própria natureza do objeto contratado que está sujeito a variações, especialmente nos quantitativos, em razão de fatores supervenientes ou inicialmente não totalmente conhecidos. Assim, pode-se afirmar que a conveniência de se adotar o regime de empreitada por preço global diminui à medida que se eleva o nível de incerteza sobre o objeto a ser contratado (Ver TCU, Ac n. 1.977/2013-Plenário, Item 29).</w:t>
      </w:r>
    </w:p>
    <w:p w14:paraId="50634906" w14:textId="77777777" w:rsidR="00E62F8C" w:rsidRPr="00361162" w:rsidRDefault="00E62F8C" w:rsidP="2F2ACAC2">
      <w:pPr>
        <w:pStyle w:val="Citao"/>
        <w:rPr>
          <w:rFonts w:cs="Arial"/>
          <w:b/>
          <w:color w:val="auto"/>
          <w:szCs w:val="20"/>
        </w:rPr>
      </w:pPr>
      <w:r w:rsidRPr="00361162">
        <w:rPr>
          <w:rFonts w:cs="Arial"/>
          <w:color w:val="auto"/>
          <w:szCs w:val="20"/>
        </w:rPr>
        <w:t xml:space="preserve">Acerca da escolha do </w:t>
      </w:r>
      <w:r w:rsidRPr="00361162">
        <w:rPr>
          <w:rFonts w:cs="Arial"/>
          <w:b/>
          <w:color w:val="auto"/>
          <w:szCs w:val="20"/>
        </w:rPr>
        <w:t>regime de execução, o Tribunal de Contas da União orienta que:</w:t>
      </w:r>
    </w:p>
    <w:p w14:paraId="6D127D60" w14:textId="77777777" w:rsidR="00E62F8C" w:rsidRPr="00361162" w:rsidRDefault="00E62F8C" w:rsidP="00521BD6">
      <w:pPr>
        <w:pStyle w:val="Citao"/>
        <w:rPr>
          <w:rFonts w:cs="Arial"/>
          <w:color w:val="auto"/>
          <w:szCs w:val="20"/>
        </w:rPr>
      </w:pPr>
      <w:r w:rsidRPr="00361162">
        <w:rPr>
          <w:rFonts w:cs="Arial"/>
          <w:color w:val="auto"/>
          <w:szCs w:val="20"/>
        </w:rPr>
        <w:t xml:space="preserve">a) a escolha do regime de execução contratual pelo gestor deve estar fundamentada nos autos do processo, em prestígio ao definido no art. 50 da Lei nº 9.784/1999; </w:t>
      </w:r>
    </w:p>
    <w:p w14:paraId="06B758D5" w14:textId="77777777" w:rsidR="00E62F8C" w:rsidRPr="00361162" w:rsidRDefault="00E62F8C" w:rsidP="00521BD6">
      <w:pPr>
        <w:pStyle w:val="Citao"/>
        <w:rPr>
          <w:rFonts w:cs="Arial"/>
          <w:color w:val="auto"/>
          <w:szCs w:val="20"/>
        </w:rPr>
      </w:pPr>
      <w:r w:rsidRPr="00361162">
        <w:rPr>
          <w:rFonts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como são os casos de reformas de edificação, obras com grandes movimentações de terra e interferências, obras de manutenção rodoviária, dentre outras; </w:t>
      </w:r>
    </w:p>
    <w:p w14:paraId="20A4C751" w14:textId="77777777" w:rsidR="006978D1" w:rsidRPr="00361162" w:rsidRDefault="00E62F8C" w:rsidP="00521BD6">
      <w:pPr>
        <w:pStyle w:val="Citao"/>
        <w:rPr>
          <w:rFonts w:cs="Arial"/>
          <w:szCs w:val="20"/>
        </w:rPr>
      </w:pPr>
      <w:r w:rsidRPr="00361162">
        <w:rPr>
          <w:rFonts w:cs="Arial"/>
          <w:color w:val="auto"/>
          <w:szCs w:val="20"/>
        </w:rPr>
        <w:t xml:space="preserve">c) nas situações em que, mesmo diante de objeto com imprecisão intrínseca de quantitativos, tal qual asseverado na letra “b” supra, se preferir a utilização da empreitada por preço global, deve ser justificada, no bojo do processo, a vantagem dessa transferência maior de riscos para o particular - e, consequentemente, maiores preços ofertados - em termos técnicos, econômicos ou outro objetivamente motivado, bem assim como os impactos decorrentes desses riscos na composição do orçamento da obra, em especial a taxa de BDI (Bonificação e Despesas Indiretas); (Acórdão nº </w:t>
      </w:r>
      <w:r w:rsidRPr="00361162">
        <w:rPr>
          <w:rFonts w:cs="Arial"/>
          <w:szCs w:val="20"/>
        </w:rPr>
        <w:t>1977/2013 – Plenário).</w:t>
      </w:r>
    </w:p>
    <w:p w14:paraId="330F3170" w14:textId="77777777" w:rsidR="00521BD6" w:rsidRPr="00361162" w:rsidRDefault="00142331" w:rsidP="00521BD6">
      <w:pPr>
        <w:pStyle w:val="Citao"/>
        <w:rPr>
          <w:rFonts w:cs="Arial"/>
          <w:szCs w:val="20"/>
        </w:rPr>
      </w:pPr>
      <w:r w:rsidRPr="00361162">
        <w:rPr>
          <w:rFonts w:cs="Arial"/>
          <w:szCs w:val="20"/>
          <w:highlight w:val="yellow"/>
        </w:rPr>
        <w:t xml:space="preserve">Especialmente nas contratações </w:t>
      </w:r>
      <w:r w:rsidR="004531A2" w:rsidRPr="00361162">
        <w:rPr>
          <w:rFonts w:cs="Arial"/>
          <w:szCs w:val="20"/>
          <w:highlight w:val="yellow"/>
        </w:rPr>
        <w:t xml:space="preserve">fundadas na Lei 13.979/20, </w:t>
      </w:r>
      <w:r w:rsidR="003A6BE3" w:rsidRPr="00361162">
        <w:rPr>
          <w:rFonts w:cs="Arial"/>
          <w:szCs w:val="20"/>
          <w:highlight w:val="yellow"/>
        </w:rPr>
        <w:t>reforça-se a orientação no sentido de se adotar o regime de empreitada por preço unitário sempre que o projeto básico e as especificações té</w:t>
      </w:r>
      <w:r w:rsidR="003C44B5" w:rsidRPr="00361162">
        <w:rPr>
          <w:rFonts w:cs="Arial"/>
          <w:szCs w:val="20"/>
          <w:highlight w:val="yellow"/>
        </w:rPr>
        <w:t>c</w:t>
      </w:r>
      <w:r w:rsidR="003A6BE3" w:rsidRPr="00361162">
        <w:rPr>
          <w:rFonts w:cs="Arial"/>
          <w:szCs w:val="20"/>
          <w:highlight w:val="yellow"/>
        </w:rPr>
        <w:t xml:space="preserve">nicas não puderem ter </w:t>
      </w:r>
      <w:r w:rsidR="000425E3" w:rsidRPr="00361162">
        <w:rPr>
          <w:rFonts w:cs="Arial"/>
          <w:szCs w:val="20"/>
          <w:highlight w:val="yellow"/>
        </w:rPr>
        <w:t xml:space="preserve">sido elaborados com </w:t>
      </w:r>
      <w:r w:rsidR="00C45F33" w:rsidRPr="00361162">
        <w:rPr>
          <w:rFonts w:cs="Arial"/>
          <w:szCs w:val="20"/>
          <w:highlight w:val="yellow"/>
        </w:rPr>
        <w:t>um maior nível de rigor e precisão</w:t>
      </w:r>
      <w:r w:rsidR="006978D1" w:rsidRPr="00361162">
        <w:rPr>
          <w:rFonts w:cs="Arial"/>
          <w:szCs w:val="20"/>
          <w:highlight w:val="yellow"/>
        </w:rPr>
        <w:t>.</w:t>
      </w:r>
    </w:p>
    <w:p w14:paraId="52F10F61" w14:textId="38DDE6C9" w:rsidR="00B94121" w:rsidRPr="00361162" w:rsidRDefault="00E62F8C" w:rsidP="00521BD6">
      <w:pPr>
        <w:pStyle w:val="Citao"/>
        <w:rPr>
          <w:rFonts w:cs="Arial"/>
          <w:szCs w:val="20"/>
          <w:lang w:val="pt-BR"/>
        </w:rPr>
      </w:pPr>
      <w:r w:rsidRPr="00361162">
        <w:rPr>
          <w:rFonts w:cs="Arial"/>
          <w:b/>
          <w:szCs w:val="20"/>
        </w:rPr>
        <w:t>Parcelamento</w:t>
      </w:r>
      <w:r w:rsidRPr="00361162">
        <w:rPr>
          <w:rFonts w:cs="Arial"/>
          <w:szCs w:val="20"/>
        </w:rPr>
        <w:t>: A regra a ser observada pela Administração é a do parcelamento do objeto, conforme disposto no § 1º do art. 23 da Lei nº 8.666, de 1993, mas é imprescindível que a divisão do objeto seja técnica e economicamente viável e não represente perda de economia de escala (Súmula 247 do TCU). Por ser o parcelamento a regra, deve haver justificativa quando este não for adotado</w:t>
      </w:r>
      <w:r w:rsidR="00B94121" w:rsidRPr="00361162">
        <w:rPr>
          <w:rFonts w:cs="Arial"/>
          <w:szCs w:val="20"/>
        </w:rPr>
        <w:t>.</w:t>
      </w:r>
      <w:r w:rsidR="006B7D2E" w:rsidRPr="00361162">
        <w:rPr>
          <w:rFonts w:cs="Arial"/>
          <w:szCs w:val="20"/>
          <w:lang w:val="pt-BR"/>
        </w:rPr>
        <w:t xml:space="preserve"> . Acórdão/TCU 1214/2013-Plenário “deve ser evitado o parcelamento de serviços não especializados, a exemplo de limpeza, </w:t>
      </w:r>
      <w:proofErr w:type="spellStart"/>
      <w:r w:rsidR="006B7D2E" w:rsidRPr="00361162">
        <w:rPr>
          <w:rFonts w:cs="Arial"/>
          <w:szCs w:val="20"/>
          <w:lang w:val="pt-BR"/>
        </w:rPr>
        <w:t>copeiragem</w:t>
      </w:r>
      <w:proofErr w:type="spellEnd"/>
      <w:r w:rsidR="006B7D2E" w:rsidRPr="00361162">
        <w:rPr>
          <w:rFonts w:cs="Arial"/>
          <w:szCs w:val="20"/>
          <w:lang w:val="pt-BR"/>
        </w:rPr>
        <w:t>, garçom, sendo objeto de parcelamento os serviços em que reste comprovado que as empresas atuam no mercado de forma segmentada por especialização, a exemplo de manutenção predial, ar condicionado, telefonia, serviços de engenharia em geral, áudio e vídeo, informática;”</w:t>
      </w:r>
    </w:p>
    <w:p w14:paraId="69559E88" w14:textId="77777777" w:rsidR="00B36526" w:rsidRPr="00361162" w:rsidRDefault="00B94121" w:rsidP="00521BD6">
      <w:pPr>
        <w:pStyle w:val="SombreamentoMdio1-nfase31"/>
        <w:spacing w:after="120"/>
        <w:rPr>
          <w:rFonts w:ascii="Arial" w:hAnsi="Arial" w:cs="Arial"/>
          <w:szCs w:val="20"/>
        </w:rPr>
      </w:pPr>
      <w:r w:rsidRPr="00361162">
        <w:rPr>
          <w:rFonts w:ascii="Arial" w:hAnsi="Arial" w:cs="Arial"/>
          <w:b/>
          <w:szCs w:val="20"/>
        </w:rPr>
        <w:t>Agrupamentos de Itens</w:t>
      </w:r>
      <w:r w:rsidRPr="00361162">
        <w:rPr>
          <w:rFonts w:ascii="Arial" w:hAnsi="Arial" w:cs="Arial"/>
          <w:szCs w:val="20"/>
        </w:rPr>
        <w:t>: 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r w:rsidR="00B36526" w:rsidRPr="00361162">
        <w:rPr>
          <w:rFonts w:ascii="Arial" w:hAnsi="Arial" w:cs="Arial"/>
          <w:szCs w:val="20"/>
        </w:rPr>
        <w:t>.</w:t>
      </w:r>
    </w:p>
    <w:p w14:paraId="68B980ED" w14:textId="77777777" w:rsidR="00213513" w:rsidRDefault="00213513" w:rsidP="00213513">
      <w:pPr>
        <w:pStyle w:val="Citao"/>
        <w:rPr>
          <w:rFonts w:cs="Arial"/>
          <w:szCs w:val="20"/>
        </w:rPr>
      </w:pPr>
      <w:r>
        <w:rPr>
          <w:rFonts w:cs="Arial"/>
          <w:b/>
          <w:szCs w:val="20"/>
        </w:rPr>
        <w:t xml:space="preserve">Consolidação do consumo encaminhado pelos órgãos e entidades participantes: </w:t>
      </w:r>
      <w:r>
        <w:rPr>
          <w:rFonts w:cs="Arial"/>
          <w:szCs w:val="20"/>
        </w:rPr>
        <w:t>Conforme já ressaltado, a contratação envolvendo mais de um órgão demanda providências por parte de todos os envolvidos, e sobretudo para o gerenciador, para que o procedimento transcorra de forma coerente e válida, e resulte em contratações úteis à Administração.</w:t>
      </w:r>
    </w:p>
    <w:p w14:paraId="2F93FE9B" w14:textId="77777777" w:rsidR="00213513" w:rsidRDefault="00213513" w:rsidP="00213513">
      <w:pPr>
        <w:pStyle w:val="Citao"/>
        <w:rPr>
          <w:rFonts w:cs="Arial"/>
          <w:szCs w:val="20"/>
        </w:rPr>
      </w:pPr>
      <w:r>
        <w:rPr>
          <w:rFonts w:cs="Arial"/>
          <w:szCs w:val="20"/>
        </w:rPr>
        <w:t xml:space="preserve">Nesse sentido, vale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5B9B5979" w14:textId="77777777" w:rsidR="00213513" w:rsidRDefault="00213513" w:rsidP="00213513">
      <w:pPr>
        <w:pStyle w:val="Citao"/>
        <w:rPr>
          <w:rFonts w:cs="Arial"/>
          <w:szCs w:val="20"/>
        </w:rPr>
      </w:pPr>
      <w:r>
        <w:rPr>
          <w:rFonts w:cs="Arial"/>
          <w:szCs w:val="20"/>
        </w:rPr>
        <w:t xml:space="preserve">Já o órgão gerenciador tem a inescapável missão de consolidar o Projeto Básico, na medida em que um dos tópicos de tal documento é justamente a estimativa de consumo de cada órgão e, além disso, a própria discriminação dos itens a serem licitados (que deve coincidir com o </w:t>
      </w:r>
      <w:r>
        <w:rPr>
          <w:rFonts w:cs="Arial"/>
          <w:szCs w:val="20"/>
        </w:rPr>
        <w:lastRenderedPageBreak/>
        <w:t>cadastramento no sistema operacional) demanda a atualização do Projeto Básico. Pode haver também questões envolvendo o aumento quantitativo de determinados itens (com possível ganho de economia de escala), ou de alteração das quantidades mínimas por requisição, entre outros pontos a serem avaliados e devidamente equacionados no Projeto Básico.</w:t>
      </w:r>
    </w:p>
    <w:p w14:paraId="71C456A3" w14:textId="77777777" w:rsidR="00213513" w:rsidRDefault="00213513" w:rsidP="00213513">
      <w:pPr>
        <w:pStyle w:val="Citao"/>
        <w:rPr>
          <w:rFonts w:cs="Arial"/>
          <w:szCs w:val="20"/>
        </w:rPr>
      </w:pPr>
      <w:r>
        <w:rPr>
          <w:rFonts w:cs="Arial"/>
          <w:szCs w:val="20"/>
        </w:rPr>
        <w:t>Assim, parece mais indicado que a participação de outros órgãos seja trabalhada desde o início do processo de contratação,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de contratação.</w:t>
      </w:r>
    </w:p>
    <w:p w14:paraId="416A4701" w14:textId="77777777" w:rsidR="00E62F8C" w:rsidRPr="00361162" w:rsidRDefault="00E62F8C" w:rsidP="00E62F8C">
      <w:pPr>
        <w:pStyle w:val="SombreamentoMdio1-nfase31"/>
        <w:spacing w:after="120"/>
        <w:rPr>
          <w:rFonts w:ascii="Arial" w:eastAsia="Ecofont_Spranq_eco_Sans" w:hAnsi="Arial" w:cs="Arial"/>
          <w:szCs w:val="20"/>
        </w:rPr>
      </w:pPr>
      <w:r w:rsidRPr="00361162">
        <w:rPr>
          <w:rFonts w:ascii="Arial" w:eastAsia="Ecofont_Spranq_eco_Sans" w:hAnsi="Arial" w:cs="Arial"/>
          <w:b/>
          <w:szCs w:val="20"/>
        </w:rPr>
        <w:t>Da Vigência:</w:t>
      </w:r>
      <w:r w:rsidRPr="00361162">
        <w:rPr>
          <w:rFonts w:ascii="Arial" w:hAnsi="Arial" w:cs="Arial"/>
          <w:szCs w:val="20"/>
        </w:rPr>
        <w:t xml:space="preserve"> </w:t>
      </w:r>
      <w:r w:rsidRPr="00361162">
        <w:rPr>
          <w:rFonts w:ascii="Arial" w:eastAsia="Ecofont_Spranq_eco_Sans" w:hAnsi="Arial" w:cs="Arial"/>
          <w:szCs w:val="20"/>
        </w:rPr>
        <w:t xml:space="preserve">O prazo de execução não se confunde com o prazo de vigência do contrato. Esse corresponde ao prazo previsto para as partes cumprirem as prestações que lhes incumbem, enquanto aquele é o tempo determinado para que o contratado execute o seu objeto. </w:t>
      </w:r>
    </w:p>
    <w:p w14:paraId="2532DA0A" w14:textId="77777777" w:rsidR="00E62F8C" w:rsidRPr="00361162" w:rsidRDefault="00E62F8C" w:rsidP="00E62F8C">
      <w:pPr>
        <w:pStyle w:val="SombreamentoMdio1-nfase31"/>
        <w:spacing w:after="120"/>
        <w:rPr>
          <w:rFonts w:ascii="Arial" w:eastAsia="Ecofont_Spranq_eco_Sans" w:hAnsi="Arial" w:cs="Arial"/>
          <w:szCs w:val="20"/>
        </w:rPr>
      </w:pPr>
      <w:r w:rsidRPr="00361162">
        <w:rPr>
          <w:rFonts w:ascii="Arial" w:eastAsia="Ecofont_Spranq_eco_Sans" w:hAnsi="Arial" w:cs="Arial"/>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2AE381F5" w14:textId="77777777" w:rsidR="00E62F8C" w:rsidRPr="00361162" w:rsidRDefault="00E62F8C" w:rsidP="00E62F8C">
      <w:pPr>
        <w:pStyle w:val="SombreamentoMdio1-nfase31"/>
        <w:spacing w:after="120"/>
        <w:rPr>
          <w:rFonts w:ascii="Arial" w:eastAsia="Ecofont_Spranq_eco_Sans" w:hAnsi="Arial" w:cs="Arial"/>
          <w:szCs w:val="20"/>
        </w:rPr>
      </w:pPr>
      <w:r w:rsidRPr="00361162">
        <w:rPr>
          <w:rFonts w:ascii="Arial" w:eastAsia="Ecofont_Spranq_eco_Sans" w:hAnsi="Arial" w:cs="Arial"/>
          <w:szCs w:val="20"/>
        </w:rPr>
        <w:t>Deve-se atentar para que a soma dos prazos de execução, juntamente com os demais prazos previstos, para realização das medições ou fiscalizações, ou ainda, para realização de correções por parte da contratada, não supere o prazo de vigência contratual, previsto no edital e no contrato.</w:t>
      </w:r>
    </w:p>
    <w:p w14:paraId="74FD630D" w14:textId="77777777" w:rsidR="00E62F8C" w:rsidRPr="00361162" w:rsidRDefault="00E62F8C" w:rsidP="00E62F8C">
      <w:pPr>
        <w:pStyle w:val="SombreamentoMdio1-nfase31"/>
        <w:spacing w:after="120"/>
        <w:rPr>
          <w:rFonts w:ascii="Arial" w:eastAsia="Ecofont_Spranq_eco_Sans" w:hAnsi="Arial" w:cs="Arial"/>
          <w:szCs w:val="20"/>
        </w:rPr>
      </w:pPr>
      <w:r w:rsidRPr="00361162">
        <w:rPr>
          <w:rFonts w:ascii="Arial" w:eastAsia="Ecofont_Spranq_eco_Sans" w:hAnsi="Arial" w:cs="Arial"/>
          <w:szCs w:val="20"/>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334B1F45" w14:textId="77777777" w:rsidR="00E62F8C" w:rsidRPr="00361162" w:rsidRDefault="00E62F8C" w:rsidP="00E62F8C">
      <w:pPr>
        <w:spacing w:before="120" w:after="120" w:line="276" w:lineRule="auto"/>
        <w:jc w:val="both"/>
        <w:rPr>
          <w:rFonts w:ascii="Arial" w:hAnsi="Arial" w:cs="Arial"/>
          <w:bCs/>
          <w:i/>
          <w:color w:val="FF0000"/>
          <w:sz w:val="20"/>
          <w:szCs w:val="20"/>
          <w:lang w:val="x-none"/>
        </w:rPr>
      </w:pPr>
    </w:p>
    <w:p w14:paraId="63FB7002" w14:textId="77777777" w:rsidR="0072190E" w:rsidRPr="00361162" w:rsidRDefault="0072190E" w:rsidP="00730F96">
      <w:pPr>
        <w:pStyle w:val="MODELOTTULOX"/>
      </w:pPr>
      <w:r w:rsidRPr="00361162">
        <w:t>JUSTIFICATIVA E OBJETIVO DA CONTRATAÇÃO</w:t>
      </w:r>
    </w:p>
    <w:p w14:paraId="4004E3AE" w14:textId="20955FA7" w:rsidR="0072190E" w:rsidRPr="00361162" w:rsidRDefault="0074572A" w:rsidP="00C8723E">
      <w:pPr>
        <w:numPr>
          <w:ilvl w:val="1"/>
          <w:numId w:val="1"/>
        </w:numPr>
        <w:autoSpaceDE w:val="0"/>
        <w:spacing w:before="120" w:after="120" w:line="276" w:lineRule="auto"/>
        <w:jc w:val="both"/>
        <w:rPr>
          <w:rFonts w:ascii="Arial" w:eastAsia="Times New Roman" w:hAnsi="Arial" w:cs="Arial"/>
          <w:i/>
          <w:color w:val="FF0000"/>
          <w:sz w:val="20"/>
          <w:szCs w:val="20"/>
          <w:highlight w:val="yellow"/>
          <w:lang w:eastAsia="pt-BR"/>
        </w:rPr>
      </w:pPr>
      <w:r w:rsidRPr="00361162">
        <w:rPr>
          <w:rFonts w:ascii="Arial" w:eastAsia="Times New Roman" w:hAnsi="Arial" w:cs="Arial"/>
          <w:i/>
          <w:color w:val="FF0000"/>
          <w:sz w:val="20"/>
          <w:szCs w:val="20"/>
          <w:highlight w:val="yellow"/>
          <w:lang w:eastAsia="pt-BR"/>
        </w:rPr>
        <w:t xml:space="preserve">[[Justificativa da Contratação, incluindo demonstração da relação da contratação com o enfrentamento da emergência de saúde pública de importância internacional decorrente do </w:t>
      </w:r>
      <w:proofErr w:type="spellStart"/>
      <w:r w:rsidRPr="00361162">
        <w:rPr>
          <w:rFonts w:ascii="Arial" w:eastAsia="Times New Roman" w:hAnsi="Arial" w:cs="Arial"/>
          <w:i/>
          <w:color w:val="FF0000"/>
          <w:sz w:val="20"/>
          <w:szCs w:val="20"/>
          <w:highlight w:val="yellow"/>
          <w:lang w:eastAsia="pt-BR"/>
        </w:rPr>
        <w:t>coronavírus</w:t>
      </w:r>
      <w:proofErr w:type="spellEnd"/>
      <w:r w:rsidRPr="00361162">
        <w:rPr>
          <w:rFonts w:ascii="Arial" w:eastAsia="Times New Roman" w:hAnsi="Arial" w:cs="Arial"/>
          <w:i/>
          <w:color w:val="FF0000"/>
          <w:sz w:val="20"/>
          <w:szCs w:val="20"/>
          <w:highlight w:val="yellow"/>
          <w:lang w:eastAsia="pt-BR"/>
        </w:rPr>
        <w:t>]</w:t>
      </w:r>
    </w:p>
    <w:p w14:paraId="461D014D" w14:textId="77777777" w:rsidR="00C8723E" w:rsidRPr="00361162" w:rsidRDefault="00C8723E" w:rsidP="0072190E">
      <w:pPr>
        <w:autoSpaceDE w:val="0"/>
        <w:spacing w:after="120" w:line="276" w:lineRule="auto"/>
        <w:ind w:left="432"/>
        <w:jc w:val="both"/>
        <w:rPr>
          <w:rFonts w:ascii="Arial" w:hAnsi="Arial" w:cs="Arial"/>
          <w:color w:val="000000"/>
          <w:sz w:val="20"/>
          <w:szCs w:val="20"/>
        </w:rPr>
      </w:pPr>
    </w:p>
    <w:p w14:paraId="13DDFF69" w14:textId="77777777" w:rsidR="00C8723E" w:rsidRPr="00361162" w:rsidRDefault="00C8723E" w:rsidP="00C8723E">
      <w:pPr>
        <w:pStyle w:val="Citao"/>
        <w:rPr>
          <w:rFonts w:cs="Arial"/>
          <w:szCs w:val="20"/>
          <w:lang w:val="pt-BR"/>
        </w:rPr>
      </w:pPr>
      <w:r w:rsidRPr="00361162">
        <w:rPr>
          <w:rFonts w:cs="Arial"/>
          <w:b/>
          <w:color w:val="auto"/>
          <w:szCs w:val="20"/>
        </w:rPr>
        <w:t>Nota Explicativa:</w:t>
      </w:r>
      <w:r w:rsidRPr="00361162">
        <w:rPr>
          <w:rFonts w:cs="Arial"/>
          <w:color w:val="auto"/>
          <w:szCs w:val="20"/>
        </w:rPr>
        <w:t xml:space="preserve"> Conforme previsto na Súmula 177 do TCU, a justificativa há de ser clara, precisa e suficiente, sendo vedadas justificativas genéricas, incapazes de demonstrar de forma cabal a necessidade da Administração. </w:t>
      </w:r>
    </w:p>
    <w:p w14:paraId="469C0CA0" w14:textId="77777777" w:rsidR="00C8723E" w:rsidRPr="00361162" w:rsidRDefault="00C8723E" w:rsidP="00C8723E">
      <w:pPr>
        <w:pStyle w:val="Citao"/>
        <w:rPr>
          <w:rFonts w:cs="Arial"/>
          <w:color w:val="auto"/>
          <w:szCs w:val="20"/>
          <w:lang w:val="pt-BR"/>
        </w:rPr>
      </w:pPr>
      <w:r w:rsidRPr="00361162">
        <w:rPr>
          <w:rFonts w:cs="Arial"/>
          <w:color w:val="auto"/>
          <w:szCs w:val="20"/>
        </w:rPr>
        <w:t>Deve a Administração justificar:</w:t>
      </w:r>
    </w:p>
    <w:p w14:paraId="6B9D39C7" w14:textId="77777777" w:rsidR="00C8723E" w:rsidRPr="00361162" w:rsidRDefault="00C8723E" w:rsidP="00C8723E">
      <w:pPr>
        <w:pStyle w:val="Citao"/>
        <w:rPr>
          <w:rFonts w:cs="Arial"/>
          <w:color w:val="auto"/>
          <w:szCs w:val="20"/>
        </w:rPr>
      </w:pPr>
      <w:r w:rsidRPr="00361162">
        <w:rPr>
          <w:rFonts w:cs="Arial"/>
          <w:color w:val="auto"/>
          <w:szCs w:val="20"/>
        </w:rPr>
        <w:t>a) a necessidade da contratação do serviço;</w:t>
      </w:r>
    </w:p>
    <w:p w14:paraId="09BE7777" w14:textId="77777777" w:rsidR="00C8723E" w:rsidRPr="00361162" w:rsidRDefault="00C8723E" w:rsidP="00C8723E">
      <w:pPr>
        <w:pStyle w:val="Citao"/>
        <w:rPr>
          <w:rFonts w:cs="Arial"/>
          <w:color w:val="auto"/>
          <w:szCs w:val="20"/>
        </w:rPr>
      </w:pPr>
      <w:r w:rsidRPr="00361162">
        <w:rPr>
          <w:rFonts w:cs="Arial"/>
          <w:color w:val="auto"/>
          <w:szCs w:val="20"/>
        </w:rPr>
        <w:t>b) as especificações técnicas do serviço;</w:t>
      </w:r>
    </w:p>
    <w:p w14:paraId="6AF9C08F" w14:textId="77777777" w:rsidR="00C8723E" w:rsidRPr="00361162" w:rsidRDefault="00C8723E" w:rsidP="00C8723E">
      <w:pPr>
        <w:pStyle w:val="Citao"/>
        <w:rPr>
          <w:rFonts w:cs="Arial"/>
          <w:color w:val="auto"/>
          <w:szCs w:val="20"/>
        </w:rPr>
      </w:pPr>
      <w:r w:rsidRPr="00361162">
        <w:rPr>
          <w:rFonts w:cs="Arial"/>
          <w:color w:val="auto"/>
          <w:szCs w:val="20"/>
        </w:rPr>
        <w:t>c) o quantitativo de serviço demandado, que deve se pautar no histórico de utilização do serviço pelo órgão</w:t>
      </w:r>
      <w:r w:rsidRPr="00361162">
        <w:rPr>
          <w:rFonts w:cs="Arial"/>
          <w:color w:val="auto"/>
          <w:szCs w:val="20"/>
          <w:lang w:val="pt-BR"/>
        </w:rPr>
        <w:t xml:space="preserve"> ou em dados demonstrativos da perspectiva futura da demanda</w:t>
      </w:r>
      <w:r w:rsidRPr="00361162">
        <w:rPr>
          <w:rFonts w:cs="Arial"/>
          <w:color w:val="auto"/>
          <w:szCs w:val="20"/>
        </w:rPr>
        <w:t xml:space="preserve">.  </w:t>
      </w:r>
    </w:p>
    <w:p w14:paraId="0A5D0DDC" w14:textId="77777777" w:rsidR="00C8723E" w:rsidRPr="00361162" w:rsidRDefault="00C8723E" w:rsidP="00C8723E">
      <w:pPr>
        <w:pStyle w:val="Citao"/>
        <w:rPr>
          <w:rFonts w:cs="Arial"/>
          <w:color w:val="auto"/>
          <w:szCs w:val="20"/>
        </w:rPr>
      </w:pPr>
      <w:r w:rsidRPr="00361162">
        <w:rPr>
          <w:rFonts w:cs="Arial"/>
          <w:color w:val="auto"/>
          <w:szCs w:val="20"/>
          <w:lang w:val="pt-BR"/>
        </w:rPr>
        <w:t>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inexequível ou inviável, dentro do modelo de execução do contrato, a demanda proporcional ou total de todos os itens do respectivo grupo, como dito anteriormente.</w:t>
      </w:r>
    </w:p>
    <w:p w14:paraId="2EE97795" w14:textId="77777777" w:rsidR="00C8723E" w:rsidRPr="00361162" w:rsidRDefault="00C8723E" w:rsidP="00C8723E">
      <w:pPr>
        <w:pStyle w:val="Citao"/>
        <w:rPr>
          <w:rFonts w:cs="Arial"/>
          <w:szCs w:val="20"/>
        </w:rPr>
      </w:pPr>
      <w:r w:rsidRPr="00361162">
        <w:rPr>
          <w:rFonts w:cs="Arial"/>
          <w:color w:val="auto"/>
          <w:szCs w:val="20"/>
        </w:rPr>
        <w:t xml:space="preserve">A justificativa, em regra, deve ser apresentada pelo setor requisitante. Quando o serviço possuir características técnicas especializadas, deve o órgão requisitante solicitar à unidade técnica </w:t>
      </w:r>
      <w:r w:rsidRPr="00361162">
        <w:rPr>
          <w:rFonts w:cs="Arial"/>
          <w:color w:val="auto"/>
          <w:szCs w:val="20"/>
        </w:rPr>
        <w:lastRenderedPageBreak/>
        <w:t xml:space="preserve">competente a definição das especificações do </w:t>
      </w:r>
      <w:r w:rsidRPr="00361162">
        <w:rPr>
          <w:rFonts w:cs="Arial"/>
          <w:color w:val="auto"/>
          <w:szCs w:val="20"/>
          <w:lang w:val="pt-BR"/>
        </w:rPr>
        <w:t>objeto</w:t>
      </w:r>
      <w:r w:rsidRPr="00361162">
        <w:rPr>
          <w:rFonts w:cs="Arial"/>
          <w:color w:val="auto"/>
          <w:szCs w:val="20"/>
        </w:rPr>
        <w:t>, e, se for o caso, do quantitativo a ser adquirido.</w:t>
      </w:r>
      <w:r w:rsidRPr="00361162">
        <w:rPr>
          <w:rFonts w:cs="Arial"/>
          <w:szCs w:val="20"/>
        </w:rPr>
        <w:t xml:space="preserve"> </w:t>
      </w:r>
    </w:p>
    <w:p w14:paraId="4D9D4D9E" w14:textId="5F003B8E" w:rsidR="00C8723E" w:rsidRPr="00361162" w:rsidRDefault="00C8723E" w:rsidP="00C8723E">
      <w:pPr>
        <w:pStyle w:val="Citao"/>
        <w:rPr>
          <w:rFonts w:cs="Arial"/>
          <w:color w:val="auto"/>
          <w:szCs w:val="20"/>
        </w:rPr>
      </w:pPr>
      <w:r w:rsidRPr="00361162">
        <w:rPr>
          <w:rFonts w:cs="Arial"/>
          <w:color w:val="auto"/>
          <w:szCs w:val="20"/>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26B792F9" w14:textId="77777777" w:rsidR="00C8723E" w:rsidRPr="00361162" w:rsidRDefault="00C8723E" w:rsidP="00C8723E">
      <w:pPr>
        <w:pStyle w:val="Citao"/>
        <w:rPr>
          <w:rFonts w:cs="Arial"/>
          <w:color w:val="auto"/>
          <w:szCs w:val="20"/>
          <w:lang w:val="pt-BR"/>
        </w:rPr>
      </w:pPr>
      <w:r w:rsidRPr="00361162">
        <w:rPr>
          <w:rFonts w:cs="Arial"/>
          <w:color w:val="auto"/>
          <w:szCs w:val="20"/>
          <w:lang w:val="pt-BR"/>
        </w:rPr>
        <w:t>Reforçamos a necessidade de justificar a opção pelo Regime de Execução adotado.</w:t>
      </w:r>
    </w:p>
    <w:p w14:paraId="6B8E1580" w14:textId="77777777" w:rsidR="00C8723E" w:rsidRPr="00361162" w:rsidRDefault="00C8723E" w:rsidP="00C8723E">
      <w:pPr>
        <w:rPr>
          <w:rFonts w:ascii="Arial" w:hAnsi="Arial" w:cs="Arial"/>
          <w:sz w:val="20"/>
          <w:szCs w:val="20"/>
        </w:rPr>
      </w:pPr>
    </w:p>
    <w:p w14:paraId="44DBAE6F" w14:textId="77777777" w:rsidR="00C8723E" w:rsidRPr="00361162" w:rsidRDefault="00C8723E" w:rsidP="00C8723E">
      <w:pPr>
        <w:pStyle w:val="Citao"/>
        <w:rPr>
          <w:rFonts w:cs="Arial"/>
          <w:szCs w:val="20"/>
          <w:highlight w:val="yellow"/>
          <w:lang w:val="pt-BR"/>
        </w:rPr>
      </w:pPr>
      <w:r w:rsidRPr="00361162">
        <w:rPr>
          <w:rFonts w:cs="Arial"/>
          <w:b/>
          <w:bCs/>
          <w:szCs w:val="20"/>
          <w:lang w:val="pt-BR"/>
        </w:rPr>
        <w:t xml:space="preserve">Nota Explicativa: </w:t>
      </w:r>
      <w:r w:rsidRPr="00361162">
        <w:rPr>
          <w:rFonts w:cs="Arial"/>
          <w:szCs w:val="20"/>
          <w:highlight w:val="yellow"/>
          <w:lang w:val="pt-BR"/>
        </w:rPr>
        <w:t xml:space="preserve">O art. 4º-G traz um procedimento especial de contratação apenas nos casos de bens ou serviços que sirvam </w:t>
      </w:r>
      <w:r w:rsidRPr="00361162">
        <w:rPr>
          <w:rFonts w:cs="Arial"/>
          <w:szCs w:val="20"/>
          <w:highlight w:val="yellow"/>
        </w:rPr>
        <w:t xml:space="preserve">ao enfrentamento da emergência de saúde pública de importância internacional decorrente do </w:t>
      </w:r>
      <w:proofErr w:type="spellStart"/>
      <w:r w:rsidRPr="00361162">
        <w:rPr>
          <w:rFonts w:cs="Arial"/>
          <w:szCs w:val="20"/>
          <w:highlight w:val="yellow"/>
        </w:rPr>
        <w:t>coronavírus</w:t>
      </w:r>
      <w:proofErr w:type="spellEnd"/>
      <w:r w:rsidRPr="00361162">
        <w:rPr>
          <w:rFonts w:cs="Arial"/>
          <w:szCs w:val="20"/>
          <w:highlight w:val="yellow"/>
          <w:lang w:val="pt-BR"/>
        </w:rPr>
        <w:t xml:space="preserve">. Cabe ao Projeto Básico não só justificar a demanda da administração em si, mas também demonstrar a relação que há entre o serviço a ser contratado e o objetivo específico de enfrentar a </w:t>
      </w:r>
      <w:proofErr w:type="gramStart"/>
      <w:r w:rsidRPr="00361162">
        <w:rPr>
          <w:rFonts w:cs="Arial"/>
          <w:szCs w:val="20"/>
          <w:highlight w:val="yellow"/>
          <w:lang w:val="pt-BR"/>
        </w:rPr>
        <w:t>situação de emergência</w:t>
      </w:r>
      <w:proofErr w:type="gramEnd"/>
      <w:r w:rsidRPr="00361162">
        <w:rPr>
          <w:rFonts w:cs="Arial"/>
          <w:szCs w:val="20"/>
          <w:highlight w:val="yellow"/>
          <w:lang w:val="pt-BR"/>
        </w:rPr>
        <w:t xml:space="preserve"> tratada pela Lei.</w:t>
      </w:r>
    </w:p>
    <w:p w14:paraId="3ABFB78F" w14:textId="77777777" w:rsidR="00C8723E" w:rsidRPr="00361162" w:rsidRDefault="00C8723E" w:rsidP="00C8723E">
      <w:pPr>
        <w:pStyle w:val="Citao"/>
        <w:rPr>
          <w:rFonts w:cs="Arial"/>
          <w:szCs w:val="20"/>
          <w:lang w:val="pt-BR"/>
        </w:rPr>
      </w:pPr>
      <w:r w:rsidRPr="00361162">
        <w:rPr>
          <w:rFonts w:cs="Arial"/>
          <w:szCs w:val="20"/>
          <w:highlight w:val="yellow"/>
          <w:lang w:val="pt-BR"/>
        </w:rPr>
        <w:t>Registre-se que o art. 4º-B da mesma Lei já presume alguns pontos que dispensam justificativas ou comprovações, quais sejam: ocorrência de situação de emergência; necessidade de pronto atendimento da situação de emergência; existência de risco a segurança de pessoas, obras, prestação de serviços, equipamentos e outros bens, públicos ou particulares; e limitação da contratação à parcela necessária ao atendimento da situação de emergência.</w:t>
      </w:r>
    </w:p>
    <w:p w14:paraId="4F9C91DD" w14:textId="77777777" w:rsidR="00C8723E" w:rsidRPr="00361162" w:rsidRDefault="00C8723E" w:rsidP="0072190E">
      <w:pPr>
        <w:pStyle w:val="Citao"/>
        <w:rPr>
          <w:rFonts w:cs="Arial"/>
          <w:b/>
          <w:bCs/>
          <w:szCs w:val="20"/>
          <w:lang w:val="pt-BR"/>
        </w:rPr>
      </w:pPr>
    </w:p>
    <w:p w14:paraId="29080FB5" w14:textId="5ACDD5EB" w:rsidR="00C8723E" w:rsidRPr="00361162" w:rsidRDefault="0072190E" w:rsidP="00C8723E">
      <w:pPr>
        <w:pStyle w:val="Citao"/>
        <w:rPr>
          <w:rFonts w:cs="Arial"/>
          <w:color w:val="auto"/>
          <w:szCs w:val="20"/>
          <w:lang w:val="pt-BR"/>
        </w:rPr>
      </w:pPr>
      <w:r w:rsidRPr="00361162">
        <w:rPr>
          <w:rFonts w:cs="Arial"/>
          <w:b/>
          <w:color w:val="auto"/>
          <w:szCs w:val="20"/>
        </w:rPr>
        <w:t>Nota Explicativa</w:t>
      </w:r>
      <w:r w:rsidRPr="00361162">
        <w:rPr>
          <w:rFonts w:cs="Arial"/>
          <w:b/>
          <w:color w:val="auto"/>
          <w:szCs w:val="20"/>
          <w:lang w:val="pt-BR"/>
        </w:rPr>
        <w:t xml:space="preserve"> 2</w:t>
      </w:r>
      <w:r w:rsidRPr="00361162">
        <w:rPr>
          <w:rFonts w:cs="Arial"/>
          <w:b/>
          <w:color w:val="auto"/>
          <w:szCs w:val="20"/>
        </w:rPr>
        <w:t>:</w:t>
      </w:r>
      <w:r w:rsidRPr="00361162">
        <w:rPr>
          <w:rFonts w:cs="Arial"/>
          <w:color w:val="auto"/>
          <w:szCs w:val="20"/>
        </w:rPr>
        <w:t xml:space="preserve"> </w:t>
      </w:r>
      <w:r w:rsidR="00C8723E" w:rsidRPr="00361162">
        <w:rPr>
          <w:rFonts w:cs="Arial"/>
          <w:color w:val="auto"/>
          <w:szCs w:val="20"/>
          <w:highlight w:val="yellow"/>
          <w:lang w:val="pt-BR"/>
        </w:rPr>
        <w:t xml:space="preserve">O </w:t>
      </w:r>
      <w:r w:rsidR="00C8723E" w:rsidRPr="00361162">
        <w:rPr>
          <w:rFonts w:cs="Arial"/>
          <w:color w:val="auto"/>
          <w:szCs w:val="20"/>
          <w:highlight w:val="yellow"/>
        </w:rPr>
        <w:t>Art. 4º-E</w:t>
      </w:r>
      <w:r w:rsidR="00C8723E" w:rsidRPr="00361162">
        <w:rPr>
          <w:rFonts w:cs="Arial"/>
          <w:color w:val="auto"/>
          <w:szCs w:val="20"/>
          <w:highlight w:val="yellow"/>
          <w:lang w:val="pt-BR"/>
        </w:rPr>
        <w:t>, §1º, II,</w:t>
      </w:r>
      <w:r w:rsidR="00C8723E" w:rsidRPr="00361162">
        <w:rPr>
          <w:rFonts w:cs="Arial"/>
          <w:color w:val="auto"/>
          <w:szCs w:val="20"/>
          <w:highlight w:val="yellow"/>
        </w:rPr>
        <w:t xml:space="preserve"> </w:t>
      </w:r>
      <w:r w:rsidR="00C8723E" w:rsidRPr="00361162">
        <w:rPr>
          <w:rFonts w:cs="Arial"/>
          <w:color w:val="auto"/>
          <w:szCs w:val="20"/>
          <w:highlight w:val="yellow"/>
          <w:lang w:val="pt-BR"/>
        </w:rPr>
        <w:t>da Lei 13.979/20, dispõe que o projeto básico simplificado conterá “</w:t>
      </w:r>
      <w:r w:rsidR="00C8723E" w:rsidRPr="00361162">
        <w:rPr>
          <w:rFonts w:cs="Arial"/>
          <w:color w:val="auto"/>
          <w:szCs w:val="20"/>
          <w:highlight w:val="yellow"/>
        </w:rPr>
        <w:t>II – fundamentação simplificada da contratação”.</w:t>
      </w:r>
      <w:r w:rsidR="00C8723E" w:rsidRPr="00361162">
        <w:rPr>
          <w:rFonts w:cs="Arial"/>
          <w:color w:val="auto"/>
          <w:szCs w:val="20"/>
          <w:lang w:val="pt-BR"/>
        </w:rPr>
        <w:t xml:space="preserve"> </w:t>
      </w:r>
    </w:p>
    <w:p w14:paraId="42BDF820" w14:textId="77777777" w:rsidR="00C8723E" w:rsidRPr="00361162" w:rsidRDefault="00C8723E" w:rsidP="00C8723E">
      <w:pPr>
        <w:pStyle w:val="Citao"/>
        <w:rPr>
          <w:rFonts w:cs="Arial"/>
          <w:color w:val="auto"/>
          <w:szCs w:val="20"/>
          <w:lang w:val="pt-BR"/>
        </w:rPr>
      </w:pPr>
    </w:p>
    <w:p w14:paraId="08034125" w14:textId="4E03AE53" w:rsidR="0072190E" w:rsidRPr="00361162" w:rsidRDefault="0072190E" w:rsidP="0072190E">
      <w:pPr>
        <w:pStyle w:val="Citao"/>
        <w:rPr>
          <w:rFonts w:cs="Arial"/>
          <w:color w:val="auto"/>
          <w:szCs w:val="20"/>
        </w:rPr>
      </w:pPr>
      <w:r w:rsidRPr="00361162">
        <w:rPr>
          <w:rFonts w:cs="Arial"/>
          <w:color w:val="auto"/>
          <w:szCs w:val="20"/>
          <w:lang w:val="pt-BR"/>
        </w:rPr>
        <w:t>Reforça</w:t>
      </w:r>
      <w:r w:rsidR="00C8723E" w:rsidRPr="00361162">
        <w:rPr>
          <w:rFonts w:cs="Arial"/>
          <w:color w:val="auto"/>
          <w:szCs w:val="20"/>
          <w:lang w:val="pt-BR"/>
        </w:rPr>
        <w:t>-</w:t>
      </w:r>
      <w:r w:rsidRPr="00361162">
        <w:rPr>
          <w:rFonts w:cs="Arial"/>
          <w:color w:val="auto"/>
          <w:szCs w:val="20"/>
          <w:lang w:val="pt-BR"/>
        </w:rPr>
        <w:t>s</w:t>
      </w:r>
      <w:r w:rsidR="00C8723E" w:rsidRPr="00361162">
        <w:rPr>
          <w:rFonts w:cs="Arial"/>
          <w:color w:val="auto"/>
          <w:szCs w:val="20"/>
          <w:lang w:val="pt-BR"/>
        </w:rPr>
        <w:t>e</w:t>
      </w:r>
      <w:r w:rsidRPr="00361162">
        <w:rPr>
          <w:rFonts w:cs="Arial"/>
          <w:color w:val="auto"/>
          <w:szCs w:val="20"/>
          <w:lang w:val="pt-BR"/>
        </w:rPr>
        <w:t xml:space="preserve"> a necessidade de justificar a opção pelo Regime de Execução adotado.</w:t>
      </w:r>
    </w:p>
    <w:p w14:paraId="7FE6D432" w14:textId="3499BAD5" w:rsidR="0072190E" w:rsidRPr="00361162" w:rsidRDefault="006C3171" w:rsidP="0072190E">
      <w:pPr>
        <w:pStyle w:val="Citao"/>
        <w:rPr>
          <w:rFonts w:cs="Arial"/>
          <w:szCs w:val="20"/>
          <w:lang w:val="pt-BR"/>
        </w:rPr>
      </w:pPr>
      <w:r w:rsidRPr="00361162">
        <w:rPr>
          <w:rFonts w:cs="Arial"/>
          <w:b/>
          <w:color w:val="auto"/>
          <w:szCs w:val="20"/>
          <w:lang w:val="pt-BR"/>
        </w:rPr>
        <w:t xml:space="preserve">Nota Explicativa </w:t>
      </w:r>
      <w:r w:rsidR="003243BB" w:rsidRPr="00361162">
        <w:rPr>
          <w:rFonts w:cs="Arial"/>
          <w:b/>
          <w:color w:val="auto"/>
          <w:szCs w:val="20"/>
          <w:lang w:val="pt-BR"/>
        </w:rPr>
        <w:t>3</w:t>
      </w:r>
      <w:r w:rsidRPr="00361162">
        <w:rPr>
          <w:rFonts w:cs="Arial"/>
          <w:b/>
          <w:bCs/>
          <w:szCs w:val="20"/>
          <w:lang w:val="pt-BR"/>
        </w:rPr>
        <w:t>:</w:t>
      </w:r>
      <w:r w:rsidRPr="00361162">
        <w:rPr>
          <w:rFonts w:cs="Arial"/>
          <w:szCs w:val="20"/>
          <w:lang w:val="pt-BR"/>
        </w:rPr>
        <w:t xml:space="preserve"> </w:t>
      </w:r>
      <w:r w:rsidRPr="00361162">
        <w:rPr>
          <w:rFonts w:cs="Arial"/>
          <w:szCs w:val="20"/>
          <w:highlight w:val="yellow"/>
          <w:lang w:val="pt-BR"/>
        </w:rPr>
        <w:t xml:space="preserve">Cabe ao Projeto Básico não só justificar a demanda da administração em si, mas também demonstrar a relação que há entre o serviço a ser contratado e o objetivo específico de enfrentar a </w:t>
      </w:r>
      <w:proofErr w:type="gramStart"/>
      <w:r w:rsidRPr="00361162">
        <w:rPr>
          <w:rFonts w:cs="Arial"/>
          <w:szCs w:val="20"/>
          <w:highlight w:val="yellow"/>
          <w:lang w:val="pt-BR"/>
        </w:rPr>
        <w:t>situação de emergência</w:t>
      </w:r>
      <w:proofErr w:type="gramEnd"/>
      <w:r w:rsidRPr="00361162">
        <w:rPr>
          <w:rFonts w:cs="Arial"/>
          <w:szCs w:val="20"/>
          <w:highlight w:val="yellow"/>
          <w:lang w:val="pt-BR"/>
        </w:rPr>
        <w:t xml:space="preserve"> tratada pela Lei 13.979, de 2020.</w:t>
      </w:r>
    </w:p>
    <w:p w14:paraId="5567855D" w14:textId="77777777" w:rsidR="00BB23E7" w:rsidRPr="00361162" w:rsidRDefault="00BB23E7" w:rsidP="00BB23E7">
      <w:pPr>
        <w:rPr>
          <w:rFonts w:ascii="Arial" w:hAnsi="Arial" w:cs="Arial"/>
          <w:sz w:val="20"/>
          <w:szCs w:val="20"/>
        </w:rPr>
      </w:pPr>
    </w:p>
    <w:p w14:paraId="24032785" w14:textId="77777777" w:rsidR="006C3171" w:rsidRPr="00361162" w:rsidRDefault="006C3171" w:rsidP="006C3171">
      <w:pPr>
        <w:numPr>
          <w:ilvl w:val="1"/>
          <w:numId w:val="1"/>
        </w:numPr>
        <w:autoSpaceDE w:val="0"/>
        <w:spacing w:before="120" w:after="120" w:line="276" w:lineRule="auto"/>
        <w:jc w:val="both"/>
        <w:rPr>
          <w:rFonts w:ascii="Arial" w:hAnsi="Arial" w:cs="Arial"/>
          <w:i/>
          <w:iCs/>
          <w:color w:val="FF0000"/>
          <w:sz w:val="20"/>
          <w:szCs w:val="20"/>
          <w:highlight w:val="yellow"/>
        </w:rPr>
      </w:pPr>
      <w:r w:rsidRPr="00361162">
        <w:rPr>
          <w:rFonts w:ascii="Arial" w:hAnsi="Arial" w:cs="Arial"/>
          <w:i/>
          <w:iCs/>
          <w:color w:val="FF0000"/>
          <w:sz w:val="20"/>
          <w:szCs w:val="20"/>
          <w:highlight w:val="yellow"/>
        </w:rPr>
        <w:t>... [Justificativa da Escolha do Contratado]</w:t>
      </w:r>
    </w:p>
    <w:p w14:paraId="19CA62F4" w14:textId="77777777" w:rsidR="006C3171" w:rsidRPr="00361162" w:rsidRDefault="006C3171" w:rsidP="00730F96">
      <w:pPr>
        <w:pStyle w:val="MODELOTTULOX"/>
      </w:pPr>
      <w:r w:rsidRPr="00361162">
        <w:t>DESCRIÇÃO DA SOLUÇÃO:</w:t>
      </w:r>
    </w:p>
    <w:p w14:paraId="14CE70E2" w14:textId="77777777" w:rsidR="006C3171" w:rsidRPr="00361162" w:rsidRDefault="006C3171" w:rsidP="006C3171">
      <w:pPr>
        <w:numPr>
          <w:ilvl w:val="1"/>
          <w:numId w:val="1"/>
        </w:numPr>
        <w:suppressAutoHyphens/>
        <w:spacing w:after="120" w:line="240" w:lineRule="auto"/>
        <w:jc w:val="both"/>
        <w:rPr>
          <w:rFonts w:ascii="Arial" w:eastAsia="Times New Roman" w:hAnsi="Arial" w:cs="Arial"/>
          <w:sz w:val="20"/>
          <w:szCs w:val="20"/>
          <w:lang w:eastAsia="pt-BR"/>
        </w:rPr>
      </w:pPr>
      <w:r w:rsidRPr="00361162">
        <w:rPr>
          <w:rFonts w:ascii="Arial" w:eastAsia="Times New Roman" w:hAnsi="Arial" w:cs="Arial"/>
          <w:sz w:val="20"/>
          <w:szCs w:val="20"/>
          <w:lang w:eastAsia="pt-BR"/>
        </w:rPr>
        <w:t>A descrição da solução como um todo, abrange a prestação do serviço de...</w:t>
      </w:r>
    </w:p>
    <w:p w14:paraId="4ECD4B9E" w14:textId="77777777" w:rsidR="006C3171" w:rsidRPr="00361162" w:rsidRDefault="006C3171" w:rsidP="006C3171">
      <w:pPr>
        <w:suppressAutoHyphens/>
        <w:spacing w:after="120"/>
        <w:ind w:left="716"/>
        <w:jc w:val="both"/>
        <w:rPr>
          <w:rFonts w:ascii="Arial" w:hAnsi="Arial" w:cs="Arial"/>
          <w:b/>
          <w:bCs/>
          <w:sz w:val="20"/>
          <w:szCs w:val="20"/>
        </w:rPr>
      </w:pPr>
    </w:p>
    <w:p w14:paraId="5EF20A15" w14:textId="77777777" w:rsidR="006C3171" w:rsidRPr="00361162" w:rsidRDefault="006C3171" w:rsidP="006C3171">
      <w:pPr>
        <w:pStyle w:val="SombreamentoMdio1-nfase31"/>
        <w:spacing w:before="0"/>
        <w:rPr>
          <w:rFonts w:ascii="Arial" w:hAnsi="Arial" w:cs="Arial"/>
          <w:color w:val="auto"/>
          <w:szCs w:val="20"/>
        </w:rPr>
      </w:pPr>
      <w:r w:rsidRPr="00361162">
        <w:rPr>
          <w:rFonts w:ascii="Arial" w:hAnsi="Arial" w:cs="Arial"/>
          <w:b/>
          <w:bCs/>
          <w:color w:val="auto"/>
          <w:szCs w:val="20"/>
        </w:rPr>
        <w:t>Nota Explicativa:</w:t>
      </w:r>
      <w:r w:rsidRPr="00361162">
        <w:rPr>
          <w:rFonts w:ascii="Arial" w:hAnsi="Arial" w:cs="Arial"/>
          <w:color w:val="auto"/>
          <w:szCs w:val="20"/>
        </w:rPr>
        <w:t xml:space="preserve"> </w:t>
      </w:r>
      <w:r w:rsidRPr="00361162">
        <w:rPr>
          <w:rFonts w:ascii="Arial" w:hAnsi="Arial" w:cs="Arial"/>
          <w:color w:val="auto"/>
          <w:szCs w:val="20"/>
          <w:highlight w:val="yellow"/>
        </w:rPr>
        <w:t>O art. 4º-E, §1º, III prevê que basta que o Projeto Básico tenha a “</w:t>
      </w:r>
      <w:r w:rsidRPr="00361162">
        <w:rPr>
          <w:rFonts w:ascii="Arial" w:hAnsi="Arial" w:cs="Arial"/>
          <w:szCs w:val="20"/>
          <w:highlight w:val="yellow"/>
        </w:rPr>
        <w:t>descrição resumida da solução apresentada”. Ainda assim, é necessário incluir as informações necessárias à compreensão do objeto a ser contratado, de modo a evitar erros na prestação dos serviços e dar segurança ao próprio interessado em participar no certame.</w:t>
      </w:r>
    </w:p>
    <w:p w14:paraId="6E3FB98F" w14:textId="77777777" w:rsidR="006C3171" w:rsidRPr="00361162" w:rsidRDefault="006C3171" w:rsidP="00BB23E7">
      <w:pPr>
        <w:rPr>
          <w:rFonts w:ascii="Arial" w:hAnsi="Arial" w:cs="Arial"/>
          <w:sz w:val="20"/>
          <w:szCs w:val="20"/>
        </w:rPr>
      </w:pPr>
    </w:p>
    <w:p w14:paraId="7F741CB8" w14:textId="07822CA4" w:rsidR="0072190E" w:rsidRPr="00361162" w:rsidRDefault="0072190E" w:rsidP="00730F96">
      <w:pPr>
        <w:pStyle w:val="MODELOTTULOX"/>
      </w:pPr>
      <w:r w:rsidRPr="00361162">
        <w:t>DA CLASSIFICAÇÃO DOS SERVIÇOS E FORMA DE SELEÇÃO DO FORNECEDOR</w:t>
      </w:r>
    </w:p>
    <w:p w14:paraId="793F04F4" w14:textId="30BF4DBC" w:rsidR="002C2930" w:rsidRPr="00361162" w:rsidRDefault="002C2930" w:rsidP="002C2930">
      <w:pPr>
        <w:numPr>
          <w:ilvl w:val="1"/>
          <w:numId w:val="1"/>
        </w:numPr>
        <w:spacing w:before="120" w:after="120" w:line="276" w:lineRule="auto"/>
        <w:jc w:val="both"/>
        <w:rPr>
          <w:rFonts w:ascii="Arial" w:hAnsi="Arial" w:cs="Arial"/>
          <w:iCs/>
          <w:sz w:val="20"/>
          <w:szCs w:val="20"/>
        </w:rPr>
      </w:pPr>
      <w:r w:rsidRPr="00361162">
        <w:rPr>
          <w:rFonts w:ascii="Arial" w:hAnsi="Arial" w:cs="Arial"/>
          <w:iCs/>
          <w:sz w:val="20"/>
          <w:szCs w:val="20"/>
        </w:rPr>
        <w:t xml:space="preserve">Trata-se de </w:t>
      </w:r>
      <w:r w:rsidRPr="00361162">
        <w:rPr>
          <w:rFonts w:ascii="Arial" w:hAnsi="Arial" w:cs="Arial"/>
          <w:i/>
          <w:color w:val="FF0000"/>
          <w:sz w:val="20"/>
          <w:szCs w:val="20"/>
        </w:rPr>
        <w:t>serviço [comum] de engenharia</w:t>
      </w:r>
      <w:r w:rsidRPr="00361162">
        <w:rPr>
          <w:rFonts w:ascii="Arial" w:hAnsi="Arial" w:cs="Arial"/>
          <w:iCs/>
          <w:sz w:val="20"/>
          <w:szCs w:val="20"/>
        </w:rPr>
        <w:t xml:space="preserve">, a ser contratado mediante </w:t>
      </w:r>
      <w:r w:rsidRPr="00361162">
        <w:rPr>
          <w:rFonts w:ascii="Arial" w:hAnsi="Arial" w:cs="Arial"/>
          <w:sz w:val="20"/>
          <w:szCs w:val="20"/>
        </w:rPr>
        <w:t xml:space="preserve">Dispensa de Licitação nº </w:t>
      </w:r>
      <w:r w:rsidRPr="00361162">
        <w:rPr>
          <w:rFonts w:ascii="Arial" w:hAnsi="Arial" w:cs="Arial"/>
          <w:color w:val="FF0000"/>
          <w:sz w:val="20"/>
          <w:szCs w:val="20"/>
        </w:rPr>
        <w:t>..........</w:t>
      </w:r>
      <w:r w:rsidRPr="00361162">
        <w:rPr>
          <w:rFonts w:ascii="Arial" w:hAnsi="Arial" w:cs="Arial"/>
          <w:sz w:val="20"/>
          <w:szCs w:val="20"/>
        </w:rPr>
        <w:t>/20</w:t>
      </w:r>
      <w:r w:rsidRPr="00361162">
        <w:rPr>
          <w:rFonts w:ascii="Arial" w:hAnsi="Arial" w:cs="Arial"/>
          <w:color w:val="FF0000"/>
          <w:sz w:val="20"/>
          <w:szCs w:val="20"/>
        </w:rPr>
        <w:t>....</w:t>
      </w:r>
      <w:r w:rsidRPr="00361162">
        <w:rPr>
          <w:rFonts w:ascii="Arial" w:hAnsi="Arial" w:cs="Arial"/>
          <w:sz w:val="20"/>
          <w:szCs w:val="20"/>
        </w:rPr>
        <w:t>, em conformidade com o artigo 4º da Lei 13.979/2020</w:t>
      </w:r>
      <w:r w:rsidRPr="00361162">
        <w:rPr>
          <w:rFonts w:ascii="Arial" w:hAnsi="Arial" w:cs="Arial"/>
          <w:iCs/>
          <w:sz w:val="20"/>
          <w:szCs w:val="20"/>
        </w:rPr>
        <w:t>.</w:t>
      </w:r>
    </w:p>
    <w:p w14:paraId="7434E06B" w14:textId="2392FDA5" w:rsidR="00925668" w:rsidRPr="00361162" w:rsidRDefault="00925668" w:rsidP="00925668">
      <w:pPr>
        <w:pStyle w:val="SombreamentoMdio1-nfase31"/>
        <w:spacing w:before="0"/>
        <w:rPr>
          <w:rFonts w:ascii="Arial" w:hAnsi="Arial" w:cs="Arial"/>
          <w:szCs w:val="20"/>
        </w:rPr>
      </w:pPr>
      <w:r w:rsidRPr="00361162">
        <w:rPr>
          <w:rFonts w:ascii="Arial" w:hAnsi="Arial" w:cs="Arial"/>
          <w:b/>
          <w:bCs/>
          <w:color w:val="auto"/>
          <w:szCs w:val="20"/>
        </w:rPr>
        <w:t>Nota Explicativa 1:</w:t>
      </w:r>
      <w:r w:rsidRPr="00361162">
        <w:rPr>
          <w:rFonts w:ascii="Arial" w:hAnsi="Arial" w:cs="Arial"/>
          <w:color w:val="auto"/>
          <w:szCs w:val="20"/>
        </w:rPr>
        <w:t xml:space="preserve"> </w:t>
      </w:r>
      <w:r w:rsidRPr="00361162">
        <w:rPr>
          <w:rFonts w:ascii="Arial" w:hAnsi="Arial" w:cs="Arial"/>
          <w:szCs w:val="20"/>
        </w:rPr>
        <w:t>Deve a Administração definir se natureza do objeto a ser contratado é comum nos termos do parágrafo único, do art. 1°, da Lei 10.520, de 2002, c/c art. 3º, VIII do Decreto nº 10.024/2019.  Vide item 2.7 do ANEXO V da IN nº 05/2017.</w:t>
      </w:r>
    </w:p>
    <w:p w14:paraId="2B925BAA" w14:textId="77777777" w:rsidR="00925668" w:rsidRPr="00361162" w:rsidRDefault="00925668" w:rsidP="00925668">
      <w:pPr>
        <w:pStyle w:val="SombreamentoMdio1-nfase31"/>
        <w:spacing w:before="0"/>
        <w:rPr>
          <w:rFonts w:ascii="Arial" w:hAnsi="Arial" w:cs="Arial"/>
          <w:szCs w:val="20"/>
        </w:rPr>
      </w:pPr>
    </w:p>
    <w:p w14:paraId="7588D3F8" w14:textId="78003BB4" w:rsidR="00925668" w:rsidRPr="00361162" w:rsidRDefault="00925668" w:rsidP="00925668">
      <w:pPr>
        <w:pStyle w:val="SombreamentoMdio1-nfase31"/>
        <w:spacing w:before="0"/>
        <w:rPr>
          <w:rFonts w:ascii="Arial" w:hAnsi="Arial" w:cs="Arial"/>
          <w:szCs w:val="20"/>
        </w:rPr>
      </w:pPr>
      <w:r w:rsidRPr="00361162">
        <w:rPr>
          <w:rFonts w:ascii="Arial" w:hAnsi="Arial" w:cs="Arial"/>
          <w:b/>
          <w:szCs w:val="20"/>
        </w:rPr>
        <w:t>Nota Explicativa 2:</w:t>
      </w:r>
      <w:r w:rsidRPr="00361162">
        <w:rPr>
          <w:rFonts w:ascii="Arial" w:hAnsi="Arial" w:cs="Arial"/>
          <w:szCs w:val="20"/>
        </w:rPr>
        <w:t xml:space="preserve"> Caso o serviço de engenharia objeto da </w:t>
      </w:r>
      <w:r w:rsidR="00D03988">
        <w:rPr>
          <w:rFonts w:ascii="Arial" w:hAnsi="Arial" w:cs="Arial"/>
          <w:szCs w:val="20"/>
        </w:rPr>
        <w:t>contratação</w:t>
      </w:r>
      <w:r w:rsidRPr="00361162">
        <w:rPr>
          <w:rFonts w:ascii="Arial" w:hAnsi="Arial" w:cs="Arial"/>
          <w:szCs w:val="20"/>
        </w:rPr>
        <w:t xml:space="preserve"> implique o fornecimento de mão de obra em regime de dedicação exclusiva, deverão ser contempladas as previsões existentes nos modelos de serviços com mão de obra, destacando-se na minuta aquilo que for aplicável a essa parte do serviço, relativo à mão de obra em regime de dedicação exclusiva.</w:t>
      </w:r>
    </w:p>
    <w:p w14:paraId="716CF7B2" w14:textId="77777777" w:rsidR="00925668" w:rsidRPr="00361162" w:rsidRDefault="00925668" w:rsidP="00925668">
      <w:pPr>
        <w:pStyle w:val="SombreamentoMdio1-nfase31"/>
        <w:spacing w:before="0"/>
        <w:rPr>
          <w:rFonts w:ascii="Arial" w:hAnsi="Arial" w:cs="Arial"/>
          <w:b/>
          <w:szCs w:val="20"/>
        </w:rPr>
      </w:pPr>
    </w:p>
    <w:p w14:paraId="5AA79C4E" w14:textId="7C675774" w:rsidR="00BC7E6D" w:rsidRPr="00361162" w:rsidRDefault="00BC7E6D" w:rsidP="00925668">
      <w:pPr>
        <w:pStyle w:val="SombreamentoMdio1-nfase31"/>
        <w:spacing w:before="0"/>
        <w:rPr>
          <w:rFonts w:ascii="Arial" w:hAnsi="Arial" w:cs="Arial"/>
          <w:szCs w:val="20"/>
        </w:rPr>
      </w:pPr>
      <w:r w:rsidRPr="00361162">
        <w:rPr>
          <w:rFonts w:ascii="Arial" w:hAnsi="Arial" w:cs="Arial"/>
          <w:b/>
          <w:szCs w:val="20"/>
          <w:highlight w:val="yellow"/>
        </w:rPr>
        <w:t>Nota Explicativa</w:t>
      </w:r>
      <w:r w:rsidR="00925668" w:rsidRPr="00361162">
        <w:rPr>
          <w:rFonts w:ascii="Arial" w:hAnsi="Arial" w:cs="Arial"/>
          <w:b/>
          <w:szCs w:val="20"/>
          <w:highlight w:val="yellow"/>
        </w:rPr>
        <w:t xml:space="preserve"> 3</w:t>
      </w:r>
      <w:r w:rsidRPr="00361162">
        <w:rPr>
          <w:rFonts w:ascii="Arial" w:hAnsi="Arial" w:cs="Arial"/>
          <w:szCs w:val="20"/>
          <w:highlight w:val="yellow"/>
        </w:rPr>
        <w:t>: A natureza comum do serviço é relevante para a dispensa de estudos preliminares de que trata o art. 4º-C da Lei nº 13.979/20, ainda que se trata de contratação direta.</w:t>
      </w:r>
    </w:p>
    <w:p w14:paraId="567D4625" w14:textId="77777777" w:rsidR="0072190E" w:rsidRPr="00361162" w:rsidRDefault="0072190E" w:rsidP="0072190E">
      <w:pPr>
        <w:numPr>
          <w:ilvl w:val="1"/>
          <w:numId w:val="1"/>
        </w:numPr>
        <w:spacing w:before="120" w:after="120" w:line="276" w:lineRule="auto"/>
        <w:ind w:left="425" w:firstLine="0"/>
        <w:jc w:val="both"/>
        <w:rPr>
          <w:rFonts w:ascii="Arial" w:hAnsi="Arial" w:cs="Arial"/>
          <w:color w:val="000000"/>
          <w:sz w:val="20"/>
          <w:szCs w:val="20"/>
        </w:rPr>
      </w:pPr>
      <w:r w:rsidRPr="00361162">
        <w:rPr>
          <w:rFonts w:ascii="Arial" w:hAnsi="Arial" w:cs="Arial"/>
          <w:color w:val="000000"/>
          <w:sz w:val="20"/>
          <w:szCs w:val="20"/>
        </w:rPr>
        <w:t>Os serviços a serem contratados enquadram-se nos pressupostos do Decreto n° 9.507, de 21 de setembro de 2018, não se constituindo em quaisquer das atividades, previstas no art. 3º do aludido decreto, cuja execução indireta é vedada.</w:t>
      </w:r>
    </w:p>
    <w:p w14:paraId="1EF8CD70" w14:textId="77777777" w:rsidR="0072190E" w:rsidRPr="00361162" w:rsidRDefault="0072190E" w:rsidP="0072190E">
      <w:pPr>
        <w:numPr>
          <w:ilvl w:val="1"/>
          <w:numId w:val="1"/>
        </w:numPr>
        <w:spacing w:before="120" w:after="120" w:line="276" w:lineRule="auto"/>
        <w:ind w:left="425" w:firstLine="0"/>
        <w:jc w:val="both"/>
        <w:rPr>
          <w:rFonts w:ascii="Arial" w:hAnsi="Arial" w:cs="Arial"/>
          <w:color w:val="000000"/>
          <w:sz w:val="20"/>
          <w:szCs w:val="20"/>
        </w:rPr>
      </w:pPr>
      <w:r w:rsidRPr="00361162">
        <w:rPr>
          <w:rFonts w:ascii="Arial" w:hAnsi="Arial" w:cs="Arial"/>
          <w:color w:val="000000"/>
          <w:sz w:val="20"/>
          <w:szCs w:val="20"/>
        </w:rPr>
        <w:t xml:space="preserve">A </w:t>
      </w:r>
      <w:r w:rsidR="00BB23E7" w:rsidRPr="00361162">
        <w:rPr>
          <w:rFonts w:ascii="Arial" w:hAnsi="Arial" w:cs="Arial"/>
          <w:color w:val="000000"/>
          <w:sz w:val="20"/>
          <w:szCs w:val="20"/>
        </w:rPr>
        <w:t>execução contratual</w:t>
      </w:r>
      <w:r w:rsidRPr="00361162">
        <w:rPr>
          <w:rFonts w:ascii="Arial" w:hAnsi="Arial" w:cs="Arial"/>
          <w:color w:val="000000"/>
          <w:sz w:val="20"/>
          <w:szCs w:val="20"/>
        </w:rPr>
        <w:t xml:space="preserve"> não gera vínculo empregatício entre os empregados da Contratada e a Administração Contratante, vedando-se qualquer relação entre estes que caracterize pessoalidade e subordinação direta.</w:t>
      </w:r>
    </w:p>
    <w:p w14:paraId="4C7254EF" w14:textId="578F82D4" w:rsidR="0072190E" w:rsidRPr="00361162" w:rsidRDefault="0072190E" w:rsidP="00730F96">
      <w:pPr>
        <w:pStyle w:val="MODELOTTULOX"/>
      </w:pPr>
      <w:r w:rsidRPr="00361162">
        <w:t>REQUISITOS DA CONTRATAÇÃO</w:t>
      </w:r>
    </w:p>
    <w:p w14:paraId="4E7925B2" w14:textId="77777777" w:rsidR="0072190E" w:rsidRPr="00361162" w:rsidRDefault="0072190E" w:rsidP="0072190E">
      <w:pPr>
        <w:numPr>
          <w:ilvl w:val="1"/>
          <w:numId w:val="1"/>
        </w:numPr>
        <w:suppressAutoHyphens/>
        <w:spacing w:after="120" w:line="240" w:lineRule="auto"/>
        <w:jc w:val="both"/>
        <w:rPr>
          <w:rFonts w:ascii="Arial" w:hAnsi="Arial" w:cs="Arial"/>
          <w:sz w:val="20"/>
          <w:szCs w:val="20"/>
        </w:rPr>
      </w:pPr>
      <w:r w:rsidRPr="00361162">
        <w:rPr>
          <w:rFonts w:ascii="Arial" w:hAnsi="Arial" w:cs="Arial"/>
          <w:sz w:val="20"/>
          <w:szCs w:val="20"/>
        </w:rPr>
        <w:t>Os requisitos da contratação abrangem o seguinte:</w:t>
      </w:r>
    </w:p>
    <w:p w14:paraId="18A80BF6" w14:textId="77777777" w:rsidR="0072190E" w:rsidRPr="00361162" w:rsidRDefault="0072190E" w:rsidP="0072190E">
      <w:pPr>
        <w:numPr>
          <w:ilvl w:val="2"/>
          <w:numId w:val="1"/>
        </w:numPr>
        <w:suppressAutoHyphens/>
        <w:spacing w:after="120" w:line="240" w:lineRule="auto"/>
        <w:jc w:val="both"/>
        <w:rPr>
          <w:rFonts w:ascii="Arial" w:hAnsi="Arial" w:cs="Arial"/>
          <w:i/>
          <w:iCs/>
          <w:color w:val="FF0000"/>
          <w:sz w:val="20"/>
          <w:szCs w:val="20"/>
        </w:rPr>
      </w:pPr>
      <w:r w:rsidRPr="00361162">
        <w:rPr>
          <w:rFonts w:ascii="Arial" w:hAnsi="Arial" w:cs="Arial"/>
          <w:sz w:val="20"/>
          <w:szCs w:val="20"/>
        </w:rPr>
        <w:t xml:space="preserve">... </w:t>
      </w:r>
      <w:r w:rsidRPr="00361162">
        <w:rPr>
          <w:rFonts w:ascii="Arial" w:hAnsi="Arial" w:cs="Arial"/>
          <w:i/>
          <w:iCs/>
          <w:color w:val="FF0000"/>
          <w:sz w:val="20"/>
          <w:szCs w:val="20"/>
        </w:rPr>
        <w:t>(requisitos necessários para o atendimento da necessidade)</w:t>
      </w:r>
    </w:p>
    <w:p w14:paraId="01DF9E3C" w14:textId="77777777" w:rsidR="00BB23E7" w:rsidRPr="00361162" w:rsidRDefault="00BB23E7" w:rsidP="0072190E">
      <w:pPr>
        <w:numPr>
          <w:ilvl w:val="2"/>
          <w:numId w:val="1"/>
        </w:numPr>
        <w:suppressAutoHyphens/>
        <w:spacing w:after="120" w:line="240" w:lineRule="auto"/>
        <w:jc w:val="both"/>
        <w:rPr>
          <w:rFonts w:ascii="Arial" w:hAnsi="Arial" w:cs="Arial"/>
          <w:i/>
          <w:iCs/>
          <w:color w:val="FF0000"/>
          <w:sz w:val="20"/>
          <w:szCs w:val="20"/>
        </w:rPr>
      </w:pPr>
      <w:r w:rsidRPr="00361162">
        <w:rPr>
          <w:rFonts w:ascii="Arial" w:hAnsi="Arial" w:cs="Arial"/>
          <w:sz w:val="20"/>
          <w:szCs w:val="20"/>
        </w:rPr>
        <w:t xml:space="preserve"> .</w:t>
      </w:r>
      <w:r w:rsidRPr="00361162">
        <w:rPr>
          <w:rFonts w:ascii="Arial" w:hAnsi="Arial" w:cs="Arial"/>
          <w:i/>
          <w:iCs/>
          <w:color w:val="FF0000"/>
          <w:sz w:val="20"/>
          <w:szCs w:val="20"/>
        </w:rPr>
        <w:t>... (contrato de escopo)</w:t>
      </w:r>
    </w:p>
    <w:p w14:paraId="7AC60A4F" w14:textId="77777777" w:rsidR="0072190E" w:rsidRPr="00361162" w:rsidRDefault="0072190E" w:rsidP="0072190E">
      <w:pPr>
        <w:numPr>
          <w:ilvl w:val="2"/>
          <w:numId w:val="1"/>
        </w:numPr>
        <w:suppressAutoHyphens/>
        <w:spacing w:after="120" w:line="240" w:lineRule="auto"/>
        <w:jc w:val="both"/>
        <w:rPr>
          <w:rFonts w:ascii="Arial" w:hAnsi="Arial" w:cs="Arial"/>
          <w:i/>
          <w:iCs/>
          <w:color w:val="FF0000"/>
          <w:sz w:val="20"/>
          <w:szCs w:val="20"/>
        </w:rPr>
      </w:pPr>
      <w:r w:rsidRPr="00361162">
        <w:rPr>
          <w:rFonts w:ascii="Arial" w:hAnsi="Arial" w:cs="Arial"/>
          <w:i/>
          <w:iCs/>
          <w:color w:val="FF0000"/>
          <w:sz w:val="20"/>
          <w:szCs w:val="20"/>
        </w:rPr>
        <w:t>... (critérios e práticas de sustentabilidade)</w:t>
      </w:r>
    </w:p>
    <w:p w14:paraId="1A86607B" w14:textId="77777777" w:rsidR="0072190E" w:rsidRPr="00361162" w:rsidRDefault="0072190E" w:rsidP="0072190E">
      <w:pPr>
        <w:numPr>
          <w:ilvl w:val="2"/>
          <w:numId w:val="1"/>
        </w:numPr>
        <w:suppressAutoHyphens/>
        <w:spacing w:after="120" w:line="240" w:lineRule="auto"/>
        <w:jc w:val="both"/>
        <w:rPr>
          <w:rFonts w:ascii="Arial" w:hAnsi="Arial" w:cs="Arial"/>
          <w:i/>
          <w:iCs/>
          <w:color w:val="FF0000"/>
          <w:sz w:val="20"/>
          <w:szCs w:val="20"/>
        </w:rPr>
      </w:pPr>
      <w:r w:rsidRPr="00361162">
        <w:rPr>
          <w:rFonts w:ascii="Arial" w:hAnsi="Arial" w:cs="Arial"/>
          <w:i/>
          <w:iCs/>
          <w:color w:val="FF0000"/>
          <w:sz w:val="20"/>
          <w:szCs w:val="20"/>
        </w:rPr>
        <w:t>... (eventual necessidade de transição gradual com transferência de conhecimento, tecnologia e técnicas empregadas)</w:t>
      </w:r>
    </w:p>
    <w:p w14:paraId="303008C1" w14:textId="77777777" w:rsidR="0072190E" w:rsidRPr="00361162" w:rsidRDefault="0072190E" w:rsidP="0072190E">
      <w:pPr>
        <w:numPr>
          <w:ilvl w:val="2"/>
          <w:numId w:val="1"/>
        </w:numPr>
        <w:suppressAutoHyphens/>
        <w:spacing w:after="120" w:line="240" w:lineRule="auto"/>
        <w:jc w:val="both"/>
        <w:rPr>
          <w:rFonts w:ascii="Arial" w:hAnsi="Arial" w:cs="Arial"/>
          <w:i/>
          <w:iCs/>
          <w:sz w:val="20"/>
          <w:szCs w:val="20"/>
        </w:rPr>
      </w:pPr>
      <w:r w:rsidRPr="00361162">
        <w:rPr>
          <w:rFonts w:ascii="Arial" w:hAnsi="Arial" w:cs="Arial"/>
          <w:i/>
          <w:iCs/>
          <w:color w:val="FF0000"/>
          <w:sz w:val="20"/>
          <w:szCs w:val="20"/>
        </w:rPr>
        <w:t>... (</w:t>
      </w:r>
      <w:r w:rsidR="00BB23E7" w:rsidRPr="00361162">
        <w:rPr>
          <w:rFonts w:ascii="Arial" w:hAnsi="Arial" w:cs="Arial"/>
          <w:i/>
          <w:iCs/>
          <w:color w:val="FF0000"/>
          <w:sz w:val="20"/>
          <w:szCs w:val="20"/>
        </w:rPr>
        <w:t>quadro com soluções de mercado</w:t>
      </w:r>
      <w:r w:rsidRPr="00361162">
        <w:rPr>
          <w:rFonts w:ascii="Arial" w:hAnsi="Arial" w:cs="Arial"/>
          <w:i/>
          <w:iCs/>
          <w:color w:val="FF0000"/>
          <w:sz w:val="20"/>
          <w:szCs w:val="20"/>
        </w:rPr>
        <w:t>)</w:t>
      </w:r>
    </w:p>
    <w:p w14:paraId="3DCCA530" w14:textId="77777777" w:rsidR="00BB23E7" w:rsidRPr="00361162" w:rsidRDefault="00BB23E7" w:rsidP="0072190E">
      <w:pPr>
        <w:numPr>
          <w:ilvl w:val="2"/>
          <w:numId w:val="1"/>
        </w:numPr>
        <w:suppressAutoHyphens/>
        <w:spacing w:after="120" w:line="240" w:lineRule="auto"/>
        <w:jc w:val="both"/>
        <w:rPr>
          <w:rFonts w:ascii="Arial" w:hAnsi="Arial" w:cs="Arial"/>
          <w:i/>
          <w:iCs/>
          <w:sz w:val="20"/>
          <w:szCs w:val="20"/>
        </w:rPr>
      </w:pPr>
    </w:p>
    <w:p w14:paraId="6EE9EA71" w14:textId="2BDF568C" w:rsidR="0072190E" w:rsidRPr="00361162" w:rsidRDefault="0072190E" w:rsidP="00BB23E7">
      <w:pPr>
        <w:numPr>
          <w:ilvl w:val="1"/>
          <w:numId w:val="1"/>
        </w:numPr>
        <w:suppressAutoHyphens/>
        <w:spacing w:after="120" w:line="240" w:lineRule="auto"/>
        <w:jc w:val="both"/>
        <w:rPr>
          <w:rFonts w:ascii="Arial" w:hAnsi="Arial" w:cs="Arial"/>
          <w:color w:val="000000" w:themeColor="text1"/>
          <w:sz w:val="20"/>
          <w:szCs w:val="20"/>
        </w:rPr>
      </w:pPr>
      <w:r w:rsidRPr="00361162">
        <w:rPr>
          <w:rFonts w:ascii="Arial" w:hAnsi="Arial" w:cs="Arial"/>
          <w:color w:val="000000" w:themeColor="text1"/>
          <w:sz w:val="20"/>
          <w:szCs w:val="20"/>
        </w:rPr>
        <w:t xml:space="preserve">Declaração do </w:t>
      </w:r>
      <w:r w:rsidR="00D03988">
        <w:rPr>
          <w:rFonts w:ascii="Arial" w:hAnsi="Arial" w:cs="Arial"/>
          <w:color w:val="000000" w:themeColor="text1"/>
          <w:sz w:val="20"/>
          <w:szCs w:val="20"/>
        </w:rPr>
        <w:t>contratante</w:t>
      </w:r>
      <w:r w:rsidRPr="00361162">
        <w:rPr>
          <w:rFonts w:ascii="Arial" w:hAnsi="Arial" w:cs="Arial"/>
          <w:color w:val="000000" w:themeColor="text1"/>
          <w:sz w:val="20"/>
          <w:szCs w:val="20"/>
        </w:rPr>
        <w:t xml:space="preserve"> de que tem pleno conhecimento das condições necessárias para a </w:t>
      </w:r>
      <w:r w:rsidR="00BB23E7" w:rsidRPr="00361162">
        <w:rPr>
          <w:rFonts w:ascii="Arial" w:hAnsi="Arial" w:cs="Arial"/>
          <w:color w:val="000000" w:themeColor="text1"/>
          <w:sz w:val="20"/>
          <w:szCs w:val="20"/>
        </w:rPr>
        <w:t>execução do contrato</w:t>
      </w:r>
      <w:r w:rsidRPr="00361162">
        <w:rPr>
          <w:rFonts w:ascii="Arial" w:hAnsi="Arial" w:cs="Arial"/>
          <w:color w:val="000000" w:themeColor="text1"/>
          <w:sz w:val="20"/>
          <w:szCs w:val="20"/>
        </w:rPr>
        <w:t>.</w:t>
      </w:r>
    </w:p>
    <w:p w14:paraId="4DF3F8E9" w14:textId="77777777" w:rsidR="007E6627" w:rsidRPr="00361162" w:rsidRDefault="007E6627" w:rsidP="007E6627">
      <w:pPr>
        <w:numPr>
          <w:ilvl w:val="1"/>
          <w:numId w:val="1"/>
        </w:numPr>
        <w:suppressAutoHyphens/>
        <w:spacing w:after="120" w:line="240" w:lineRule="auto"/>
        <w:jc w:val="both"/>
        <w:rPr>
          <w:rFonts w:ascii="Arial" w:hAnsi="Arial" w:cs="Arial"/>
          <w:i/>
          <w:iCs/>
          <w:color w:val="FF0000"/>
          <w:sz w:val="20"/>
          <w:szCs w:val="20"/>
        </w:rPr>
      </w:pPr>
      <w:r w:rsidRPr="00361162">
        <w:rPr>
          <w:rFonts w:ascii="Arial" w:hAnsi="Arial" w:cs="Arial"/>
          <w:i/>
          <w:iCs/>
          <w:color w:val="FF0000"/>
          <w:sz w:val="20"/>
          <w:szCs w:val="20"/>
        </w:rPr>
        <w:t>A quantidade estimada de deslocamentos é de____. Há a necessidade de hospedagem, estimada em....</w:t>
      </w:r>
    </w:p>
    <w:p w14:paraId="4373FBBF" w14:textId="19ECFF7C" w:rsidR="006C3171" w:rsidRPr="00361162" w:rsidRDefault="0072190E" w:rsidP="0072190E">
      <w:pPr>
        <w:pStyle w:val="Citao"/>
        <w:rPr>
          <w:rFonts w:cs="Arial"/>
          <w:szCs w:val="20"/>
          <w:lang w:val="pt-BR"/>
        </w:rPr>
      </w:pPr>
      <w:r w:rsidRPr="00361162">
        <w:rPr>
          <w:rFonts w:cs="Arial"/>
          <w:b/>
          <w:bCs/>
          <w:color w:val="auto"/>
          <w:szCs w:val="20"/>
        </w:rPr>
        <w:t>Nota Explicativa:</w:t>
      </w:r>
      <w:r w:rsidRPr="00361162">
        <w:rPr>
          <w:rFonts w:cs="Arial"/>
          <w:color w:val="auto"/>
          <w:szCs w:val="20"/>
        </w:rPr>
        <w:t xml:space="preserve"> </w:t>
      </w:r>
      <w:r w:rsidRPr="00361162">
        <w:rPr>
          <w:rFonts w:cs="Arial"/>
          <w:color w:val="auto"/>
          <w:szCs w:val="20"/>
          <w:lang w:val="pt-BR"/>
        </w:rPr>
        <w:t>O subitem 4.2</w:t>
      </w:r>
      <w:r w:rsidRPr="00361162">
        <w:rPr>
          <w:rFonts w:cs="Arial"/>
          <w:color w:val="auto"/>
          <w:szCs w:val="20"/>
        </w:rPr>
        <w:t xml:space="preserve"> trata do tema do conhecimento das condições necessárias para a prestação do serviço, cuja </w:t>
      </w:r>
      <w:r w:rsidRPr="00361162">
        <w:rPr>
          <w:rFonts w:cs="Arial"/>
          <w:b/>
          <w:bCs/>
          <w:color w:val="auto"/>
          <w:szCs w:val="20"/>
        </w:rPr>
        <w:t>declaração</w:t>
      </w:r>
      <w:r w:rsidRPr="00361162">
        <w:rPr>
          <w:rFonts w:cs="Arial"/>
          <w:color w:val="auto"/>
          <w:szCs w:val="20"/>
        </w:rPr>
        <w:t xml:space="preserve"> positiva nesse sentido </w:t>
      </w:r>
      <w:r w:rsidRPr="00361162">
        <w:rPr>
          <w:rFonts w:cs="Arial"/>
          <w:b/>
          <w:bCs/>
          <w:color w:val="auto"/>
          <w:szCs w:val="20"/>
        </w:rPr>
        <w:t>é um</w:t>
      </w:r>
      <w:r w:rsidRPr="00361162">
        <w:rPr>
          <w:rFonts w:cs="Arial"/>
          <w:color w:val="auto"/>
          <w:szCs w:val="20"/>
        </w:rPr>
        <w:t xml:space="preserve"> </w:t>
      </w:r>
      <w:r w:rsidRPr="00361162">
        <w:rPr>
          <w:rFonts w:cs="Arial"/>
          <w:b/>
          <w:bCs/>
          <w:color w:val="auto"/>
          <w:szCs w:val="20"/>
        </w:rPr>
        <w:t>requisito</w:t>
      </w:r>
      <w:r w:rsidRPr="00361162">
        <w:rPr>
          <w:rFonts w:cs="Arial"/>
          <w:color w:val="auto"/>
          <w:szCs w:val="20"/>
        </w:rPr>
        <w:t xml:space="preserve"> da contratação, estabelecido na disposição 2.4. do Anexo V da IN 05/2017 – SEGES/MP</w:t>
      </w:r>
      <w:r w:rsidRPr="00361162">
        <w:rPr>
          <w:rFonts w:cs="Arial"/>
          <w:szCs w:val="20"/>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r w:rsidR="006C3171" w:rsidRPr="00361162">
        <w:rPr>
          <w:rFonts w:cs="Arial"/>
          <w:szCs w:val="20"/>
          <w:lang w:val="pt-BR"/>
        </w:rPr>
        <w:t>.</w:t>
      </w:r>
    </w:p>
    <w:p w14:paraId="5C86FBEB" w14:textId="77777777" w:rsidR="00DB70F8" w:rsidRPr="00361162" w:rsidRDefault="00DB70F8" w:rsidP="009C4B0B">
      <w:pPr>
        <w:pStyle w:val="Citao"/>
        <w:rPr>
          <w:rFonts w:cs="Arial"/>
          <w:szCs w:val="20"/>
          <w:lang w:val="pt-BR"/>
        </w:rPr>
      </w:pPr>
    </w:p>
    <w:p w14:paraId="6374EECB" w14:textId="4A215960" w:rsidR="00DB70F8" w:rsidRPr="00361162" w:rsidRDefault="00DB70F8" w:rsidP="00DB70F8">
      <w:pPr>
        <w:pStyle w:val="Citao"/>
        <w:rPr>
          <w:rFonts w:cs="Arial"/>
          <w:szCs w:val="20"/>
          <w:highlight w:val="yellow"/>
          <w:lang w:val="pt-BR"/>
        </w:rPr>
      </w:pPr>
      <w:r w:rsidRPr="00361162">
        <w:rPr>
          <w:rFonts w:cs="Arial"/>
          <w:b/>
          <w:szCs w:val="20"/>
          <w:highlight w:val="yellow"/>
          <w:lang w:val="pt-BR"/>
        </w:rPr>
        <w:t>Sustentabilidade</w:t>
      </w:r>
      <w:r w:rsidRPr="00361162">
        <w:rPr>
          <w:rFonts w:cs="Arial"/>
          <w:szCs w:val="20"/>
          <w:highlight w:val="yellow"/>
          <w:lang w:val="pt-BR"/>
        </w:rPr>
        <w:t xml:space="preserve">: Tendo em conta a excepcional situação de enfrentamento da COVID-19 </w:t>
      </w:r>
      <w:proofErr w:type="gramStart"/>
      <w:r w:rsidRPr="00361162">
        <w:rPr>
          <w:rFonts w:cs="Arial"/>
          <w:szCs w:val="20"/>
          <w:highlight w:val="yellow"/>
          <w:lang w:val="pt-BR"/>
        </w:rPr>
        <w:t>e também</w:t>
      </w:r>
      <w:proofErr w:type="gramEnd"/>
      <w:r w:rsidRPr="00361162">
        <w:rPr>
          <w:rFonts w:cs="Arial"/>
          <w:szCs w:val="20"/>
          <w:highlight w:val="yellow"/>
          <w:lang w:val="pt-BR"/>
        </w:rPr>
        <w:t xml:space="preserve"> o entendimento fixado, vale retomar o quanto exposto no PARECER n. 00002/2020/CNMLC/CGU/AGU:</w:t>
      </w:r>
    </w:p>
    <w:p w14:paraId="17F9CC72" w14:textId="3A237C48" w:rsidR="00DB70F8" w:rsidRPr="00361162" w:rsidRDefault="00DB70F8" w:rsidP="00DB70F8">
      <w:pPr>
        <w:pStyle w:val="Citao"/>
        <w:rPr>
          <w:rFonts w:cs="Arial"/>
          <w:szCs w:val="20"/>
          <w:highlight w:val="yellow"/>
          <w:lang w:val="pt-BR"/>
        </w:rPr>
      </w:pPr>
      <w:r w:rsidRPr="00361162">
        <w:rPr>
          <w:rFonts w:cs="Arial"/>
          <w:szCs w:val="20"/>
          <w:highlight w:val="yellow"/>
          <w:lang w:val="pt-BR"/>
        </w:rPr>
        <w:t xml:space="preserve">“Considerou-se que a busca por requisitos ambientais específicos nas licitações e contrações urgentes envolvendo o enfrentamento dessa crise, eventualmente sobressalentes ao atendimento da necessidade em si, poderia vir a comprometer justamente o objetivo principal dos procedimentos diferenciados de contratação de  privilegiar a proteção da vida e da dignidade da pessoa humana, razão pela qual optou-se por não inserir tal ordem de indagações nessas demandas, ao menos como uma exigência jurídica. </w:t>
      </w:r>
    </w:p>
    <w:p w14:paraId="6524FE10" w14:textId="77777777" w:rsidR="00DB70F8" w:rsidRPr="00361162" w:rsidRDefault="00DB70F8" w:rsidP="00DB70F8">
      <w:pPr>
        <w:pStyle w:val="Citao"/>
        <w:rPr>
          <w:rFonts w:cs="Arial"/>
          <w:szCs w:val="20"/>
          <w:highlight w:val="yellow"/>
          <w:lang w:val="pt-BR"/>
        </w:rPr>
      </w:pPr>
      <w:r w:rsidRPr="00361162">
        <w:rPr>
          <w:rFonts w:cs="Arial"/>
          <w:szCs w:val="20"/>
          <w:highlight w:val="yellow"/>
          <w:lang w:val="pt-BR"/>
        </w:rPr>
        <w:t>(...)</w:t>
      </w:r>
    </w:p>
    <w:p w14:paraId="5733A50C" w14:textId="77777777" w:rsidR="00DB70F8" w:rsidRPr="00361162" w:rsidRDefault="00DB70F8" w:rsidP="00DB70F8">
      <w:pPr>
        <w:pStyle w:val="Citao"/>
        <w:rPr>
          <w:rFonts w:cs="Arial"/>
          <w:szCs w:val="20"/>
          <w:highlight w:val="yellow"/>
          <w:lang w:val="pt-BR"/>
        </w:rPr>
      </w:pPr>
      <w:r w:rsidRPr="00361162">
        <w:rPr>
          <w:rFonts w:cs="Arial"/>
          <w:szCs w:val="20"/>
          <w:highlight w:val="yellow"/>
          <w:lang w:val="pt-BR"/>
        </w:rPr>
        <w:t xml:space="preserve"> Assim, diante da necessidade de atuação urgente da Administração, optou-se por seguir a diretriz normativa de se diminuir o iter procedimental até se chegar à contratação almejada, deixando se de inserir exigências de caráter ambiental, para não correr o risco de, com isso, aumentar a perda de vidas humanas.” </w:t>
      </w:r>
    </w:p>
    <w:p w14:paraId="734F9326" w14:textId="1C3E1833" w:rsidR="00DB70F8" w:rsidRPr="00361162" w:rsidRDefault="00DB70F8" w:rsidP="00DB70F8">
      <w:pPr>
        <w:pStyle w:val="Citao"/>
        <w:rPr>
          <w:rFonts w:cs="Arial"/>
          <w:szCs w:val="20"/>
          <w:highlight w:val="yellow"/>
          <w:lang w:val="pt-BR"/>
        </w:rPr>
      </w:pPr>
      <w:r w:rsidRPr="00361162">
        <w:rPr>
          <w:rFonts w:cs="Arial"/>
          <w:szCs w:val="20"/>
          <w:highlight w:val="yellow"/>
          <w:lang w:val="pt-BR"/>
        </w:rPr>
        <w:t xml:space="preserve">Note-se, assim, que o fator decisivo para afastar a exigência do ponto de vista jurídico de se abordar a temática ambiental nos procedimentos decorrentes da Lei 13.979/20 foi o eventual atraso insuportável ao interesse público que isso poderia acarretar, ou a inviabilização na </w:t>
      </w:r>
      <w:r w:rsidRPr="00361162">
        <w:rPr>
          <w:rFonts w:cs="Arial"/>
          <w:szCs w:val="20"/>
          <w:highlight w:val="yellow"/>
          <w:lang w:val="pt-BR"/>
        </w:rPr>
        <w:lastRenderedPageBreak/>
        <w:t xml:space="preserve">efetivação da contratação. Desta forma, e por outro lado, em não havendo tal implicação, os requisitos ambientais devem ser perquiridos ou adotados. </w:t>
      </w:r>
    </w:p>
    <w:p w14:paraId="4ECD182F" w14:textId="77777777" w:rsidR="00DB70F8" w:rsidRPr="00361162" w:rsidRDefault="00DB70F8" w:rsidP="00DB70F8">
      <w:pPr>
        <w:pStyle w:val="Citao"/>
        <w:rPr>
          <w:rFonts w:cs="Arial"/>
          <w:szCs w:val="20"/>
          <w:highlight w:val="yellow"/>
          <w:lang w:val="pt-BR"/>
        </w:rPr>
      </w:pPr>
      <w:r w:rsidRPr="00361162">
        <w:rPr>
          <w:rFonts w:cs="Arial"/>
          <w:szCs w:val="20"/>
          <w:highlight w:val="yellow"/>
          <w:lang w:val="pt-BR"/>
        </w:rPr>
        <w:t>Registre-se que o art. 4º-B já presume a situação de urgência, de modo que, se a urgência for a razão da inviabilidade da aplicação das normas de sustentabilidade, não há necessidade de comprovação da urgência, mas sim, apenas, a aposição da motivação expressa, nesse sentido, nos autos.</w:t>
      </w:r>
    </w:p>
    <w:p w14:paraId="1ED3E03F" w14:textId="3D342780" w:rsidR="0072190E" w:rsidRPr="00361162" w:rsidRDefault="00DB70F8" w:rsidP="0072190E">
      <w:pPr>
        <w:pStyle w:val="Citao"/>
        <w:rPr>
          <w:rFonts w:cs="Arial"/>
          <w:b/>
          <w:i w:val="0"/>
          <w:iCs w:val="0"/>
          <w:szCs w:val="20"/>
        </w:rPr>
      </w:pPr>
      <w:r w:rsidRPr="00361162">
        <w:rPr>
          <w:rFonts w:cs="Arial"/>
          <w:szCs w:val="20"/>
          <w:highlight w:val="yellow"/>
          <w:lang w:val="pt-BR"/>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serviço fornecido atende às exigências (§ 1° do art. 5° da citada Instrução Normativa nº 01/2010-SLTI/MP).</w:t>
      </w:r>
      <w:r w:rsidRPr="00361162">
        <w:rPr>
          <w:rFonts w:cs="Arial"/>
          <w:szCs w:val="20"/>
          <w:lang w:val="pt-BR"/>
        </w:rPr>
        <w:t xml:space="preserve"> </w:t>
      </w:r>
      <w:r w:rsidR="001F5B67" w:rsidRPr="00361162">
        <w:rPr>
          <w:rFonts w:cs="Arial"/>
          <w:szCs w:val="20"/>
          <w:lang w:val="pt-BR"/>
        </w:rPr>
        <w:t xml:space="preserve"> </w:t>
      </w:r>
    </w:p>
    <w:p w14:paraId="4BB30DBF" w14:textId="77777777" w:rsidR="0072190E" w:rsidRPr="00361162" w:rsidRDefault="0072190E" w:rsidP="00730F96">
      <w:pPr>
        <w:pStyle w:val="MODELOTTULOX"/>
      </w:pPr>
      <w:r w:rsidRPr="00361162">
        <w:t>MODELO DE EXECUÇÃO DO OBJETO</w:t>
      </w:r>
    </w:p>
    <w:p w14:paraId="75B7BC51" w14:textId="017A3D3B" w:rsidR="0072190E" w:rsidRPr="00361162" w:rsidRDefault="0072190E" w:rsidP="0072190E">
      <w:pPr>
        <w:pStyle w:val="Citao"/>
        <w:rPr>
          <w:rFonts w:cs="Arial"/>
          <w:szCs w:val="20"/>
        </w:rPr>
      </w:pPr>
      <w:r w:rsidRPr="00361162">
        <w:rPr>
          <w:rFonts w:cs="Arial"/>
          <w:b/>
          <w:szCs w:val="20"/>
        </w:rPr>
        <w:t>Nota explicativa</w:t>
      </w:r>
      <w:r w:rsidRPr="00361162">
        <w:rPr>
          <w:rFonts w:cs="Arial"/>
          <w:szCs w:val="20"/>
        </w:rPr>
        <w:t xml:space="preserve">: Estes itens devem ser adaptados de acordo com as peculiaridades do objeto da </w:t>
      </w:r>
      <w:r w:rsidR="00D03988">
        <w:rPr>
          <w:rFonts w:cs="Arial"/>
          <w:szCs w:val="20"/>
          <w:lang w:val="pt-BR"/>
        </w:rPr>
        <w:t>contratação</w:t>
      </w:r>
      <w:r w:rsidRPr="00361162">
        <w:rPr>
          <w:rFonts w:cs="Arial"/>
          <w:szCs w:val="20"/>
        </w:rPr>
        <w:t xml:space="preserve"> e das necessidades da Administração, apresentando-se, a redação que segue, de forma meramente exemplificativa.</w:t>
      </w:r>
    </w:p>
    <w:p w14:paraId="24C05687" w14:textId="77777777" w:rsidR="007116D3" w:rsidRPr="00361162" w:rsidRDefault="0072190E" w:rsidP="007116D3">
      <w:pPr>
        <w:pStyle w:val="PargrafodaLista"/>
        <w:numPr>
          <w:ilvl w:val="1"/>
          <w:numId w:val="1"/>
        </w:numPr>
        <w:suppressAutoHyphens/>
        <w:spacing w:after="120"/>
        <w:jc w:val="both"/>
        <w:rPr>
          <w:rFonts w:cs="Arial"/>
          <w:szCs w:val="20"/>
        </w:rPr>
      </w:pPr>
      <w:r w:rsidRPr="00361162">
        <w:rPr>
          <w:rFonts w:cs="Arial"/>
          <w:color w:val="000000"/>
          <w:szCs w:val="20"/>
        </w:rPr>
        <w:t xml:space="preserve">A execução </w:t>
      </w:r>
      <w:r w:rsidR="007116D3" w:rsidRPr="00361162">
        <w:rPr>
          <w:rFonts w:cs="Arial"/>
          <w:color w:val="000000"/>
          <w:szCs w:val="20"/>
        </w:rPr>
        <w:t xml:space="preserve">do </w:t>
      </w:r>
      <w:r w:rsidR="007116D3" w:rsidRPr="00361162">
        <w:rPr>
          <w:rFonts w:cs="Arial"/>
          <w:szCs w:val="20"/>
        </w:rPr>
        <w:t>objeto seguirá a seguinte dinâmica:</w:t>
      </w:r>
    </w:p>
    <w:p w14:paraId="01C4507D" w14:textId="77777777" w:rsidR="007116D3" w:rsidRPr="00361162" w:rsidRDefault="007116D3" w:rsidP="007116D3">
      <w:pPr>
        <w:numPr>
          <w:ilvl w:val="2"/>
          <w:numId w:val="1"/>
        </w:numPr>
        <w:tabs>
          <w:tab w:val="num" w:pos="0"/>
        </w:tabs>
        <w:suppressAutoHyphens/>
        <w:spacing w:after="120" w:line="240" w:lineRule="auto"/>
        <w:ind w:left="1224"/>
        <w:jc w:val="both"/>
        <w:rPr>
          <w:rFonts w:ascii="Arial" w:hAnsi="Arial" w:cs="Arial"/>
          <w:sz w:val="20"/>
          <w:szCs w:val="20"/>
        </w:rPr>
      </w:pPr>
      <w:r w:rsidRPr="00361162">
        <w:rPr>
          <w:rFonts w:ascii="Arial" w:hAnsi="Arial" w:cs="Arial"/>
          <w:sz w:val="20"/>
          <w:szCs w:val="20"/>
        </w:rPr>
        <w:t xml:space="preserve"> (...)</w:t>
      </w:r>
    </w:p>
    <w:p w14:paraId="63507DE9" w14:textId="77777777" w:rsidR="007116D3" w:rsidRPr="00361162" w:rsidRDefault="007116D3" w:rsidP="007116D3">
      <w:pPr>
        <w:numPr>
          <w:ilvl w:val="2"/>
          <w:numId w:val="1"/>
        </w:numPr>
        <w:tabs>
          <w:tab w:val="num" w:pos="0"/>
        </w:tabs>
        <w:suppressAutoHyphens/>
        <w:spacing w:after="120" w:line="240" w:lineRule="auto"/>
        <w:ind w:left="1224"/>
        <w:jc w:val="both"/>
        <w:rPr>
          <w:rFonts w:ascii="Arial" w:hAnsi="Arial" w:cs="Arial"/>
          <w:sz w:val="20"/>
          <w:szCs w:val="20"/>
        </w:rPr>
      </w:pPr>
      <w:r w:rsidRPr="00361162">
        <w:rPr>
          <w:rFonts w:ascii="Arial" w:hAnsi="Arial" w:cs="Arial"/>
          <w:sz w:val="20"/>
          <w:szCs w:val="20"/>
        </w:rPr>
        <w:t>.(...)</w:t>
      </w:r>
    </w:p>
    <w:p w14:paraId="21FB3DD3" w14:textId="77777777" w:rsidR="007116D3" w:rsidRPr="00361162" w:rsidRDefault="007116D3" w:rsidP="007116D3">
      <w:pPr>
        <w:pStyle w:val="PargrafodaLista"/>
        <w:numPr>
          <w:ilvl w:val="1"/>
          <w:numId w:val="1"/>
        </w:numPr>
        <w:spacing w:after="120" w:line="276" w:lineRule="auto"/>
        <w:jc w:val="both"/>
        <w:rPr>
          <w:rFonts w:cs="Arial"/>
          <w:szCs w:val="20"/>
        </w:rPr>
      </w:pPr>
      <w:r w:rsidRPr="00361162">
        <w:rPr>
          <w:rFonts w:cs="Arial"/>
          <w:szCs w:val="20"/>
        </w:rPr>
        <w:t>A execução dos serviços será iniciada ................................. (indicar a data ou evento para o início dos serviços), cujas etapas observarão o seguinte cronograma:</w:t>
      </w:r>
    </w:p>
    <w:p w14:paraId="3E7F7A87" w14:textId="77777777" w:rsidR="007116D3" w:rsidRPr="00361162" w:rsidRDefault="007116D3" w:rsidP="007116D3">
      <w:pPr>
        <w:numPr>
          <w:ilvl w:val="2"/>
          <w:numId w:val="1"/>
        </w:numPr>
        <w:spacing w:before="120" w:after="120" w:line="276" w:lineRule="auto"/>
        <w:jc w:val="both"/>
        <w:rPr>
          <w:rFonts w:ascii="Arial" w:hAnsi="Arial" w:cs="Arial"/>
          <w:i/>
          <w:iCs/>
          <w:color w:val="FF0000"/>
          <w:sz w:val="20"/>
          <w:szCs w:val="20"/>
        </w:rPr>
      </w:pPr>
      <w:r w:rsidRPr="00361162">
        <w:rPr>
          <w:rFonts w:ascii="Arial" w:hAnsi="Arial" w:cs="Arial"/>
          <w:i/>
          <w:iCs/>
          <w:color w:val="FF0000"/>
          <w:sz w:val="20"/>
          <w:szCs w:val="20"/>
        </w:rPr>
        <w:t>.......... (início e conclusão)</w:t>
      </w:r>
    </w:p>
    <w:p w14:paraId="3B8C73B2" w14:textId="77777777" w:rsidR="007116D3" w:rsidRPr="00361162" w:rsidRDefault="007116D3" w:rsidP="007116D3">
      <w:pPr>
        <w:numPr>
          <w:ilvl w:val="2"/>
          <w:numId w:val="1"/>
        </w:numPr>
        <w:spacing w:before="120" w:after="120" w:line="276" w:lineRule="auto"/>
        <w:jc w:val="both"/>
        <w:rPr>
          <w:rFonts w:ascii="Arial" w:hAnsi="Arial" w:cs="Arial"/>
          <w:i/>
          <w:iCs/>
          <w:color w:val="FF0000"/>
          <w:sz w:val="20"/>
          <w:szCs w:val="20"/>
        </w:rPr>
      </w:pPr>
      <w:r w:rsidRPr="00361162">
        <w:rPr>
          <w:rFonts w:ascii="Arial" w:hAnsi="Arial" w:cs="Arial"/>
          <w:i/>
          <w:iCs/>
          <w:color w:val="FF0000"/>
          <w:sz w:val="20"/>
          <w:szCs w:val="20"/>
        </w:rPr>
        <w:t>.......... (início e conclusão)</w:t>
      </w:r>
    </w:p>
    <w:p w14:paraId="163F47A9" w14:textId="77777777" w:rsidR="007116D3" w:rsidRPr="00361162" w:rsidRDefault="007116D3" w:rsidP="007116D3">
      <w:pPr>
        <w:numPr>
          <w:ilvl w:val="2"/>
          <w:numId w:val="1"/>
        </w:numPr>
        <w:spacing w:before="120" w:after="120" w:line="276" w:lineRule="auto"/>
        <w:jc w:val="both"/>
        <w:rPr>
          <w:rFonts w:ascii="Arial" w:hAnsi="Arial" w:cs="Arial"/>
          <w:sz w:val="20"/>
          <w:szCs w:val="20"/>
        </w:rPr>
      </w:pPr>
      <w:r w:rsidRPr="00361162">
        <w:rPr>
          <w:rFonts w:ascii="Arial" w:hAnsi="Arial" w:cs="Arial"/>
          <w:i/>
          <w:iCs/>
          <w:color w:val="FF0000"/>
          <w:sz w:val="20"/>
          <w:szCs w:val="20"/>
        </w:rPr>
        <w:t>..........</w:t>
      </w:r>
    </w:p>
    <w:p w14:paraId="14ACE9A0" w14:textId="77777777" w:rsidR="0072190E" w:rsidRPr="00361162" w:rsidRDefault="0072190E" w:rsidP="0072190E">
      <w:pPr>
        <w:pBdr>
          <w:top w:val="single" w:sz="4" w:space="1" w:color="1F497D"/>
          <w:left w:val="single" w:sz="4" w:space="4" w:color="1F497D"/>
          <w:bottom w:val="single" w:sz="4" w:space="1" w:color="1F497D"/>
          <w:right w:val="single" w:sz="4" w:space="4" w:color="1F497D"/>
        </w:pBdr>
        <w:shd w:val="clear" w:color="auto" w:fill="FFFFCC"/>
        <w:spacing w:before="120"/>
        <w:jc w:val="both"/>
        <w:rPr>
          <w:rFonts w:ascii="Arial" w:hAnsi="Arial" w:cs="Arial"/>
          <w:i/>
          <w:iCs/>
          <w:sz w:val="20"/>
          <w:szCs w:val="20"/>
        </w:rPr>
      </w:pPr>
      <w:r w:rsidRPr="00361162">
        <w:rPr>
          <w:rFonts w:ascii="Arial" w:hAnsi="Arial" w:cs="Arial"/>
          <w:b/>
          <w:i/>
          <w:iCs/>
          <w:sz w:val="20"/>
          <w:szCs w:val="20"/>
        </w:rPr>
        <w:t>Nota explicativa</w:t>
      </w:r>
      <w:r w:rsidRPr="00361162">
        <w:rPr>
          <w:rFonts w:ascii="Arial" w:hAnsi="Arial" w:cs="Arial"/>
          <w:i/>
          <w:iCs/>
          <w:sz w:val="20"/>
          <w:szCs w:val="20"/>
        </w:rPr>
        <w:t>: Esta última redação é sugerida para a hipótese de haver cronograma físico-financeiro para a execução dos serviços.</w:t>
      </w:r>
    </w:p>
    <w:p w14:paraId="488B60B0" w14:textId="7984F408" w:rsidR="0072190E" w:rsidRPr="00361162" w:rsidRDefault="0072190E" w:rsidP="0072190E">
      <w:pPr>
        <w:pStyle w:val="Citao"/>
        <w:rPr>
          <w:rFonts w:cs="Arial"/>
          <w:color w:val="auto"/>
          <w:szCs w:val="20"/>
          <w:lang w:val="pt-BR"/>
        </w:rPr>
      </w:pPr>
      <w:r w:rsidRPr="00361162">
        <w:rPr>
          <w:rFonts w:cs="Arial"/>
          <w:b/>
          <w:szCs w:val="20"/>
        </w:rPr>
        <w:t>Nota Explicativa</w:t>
      </w:r>
      <w:r w:rsidRPr="00361162">
        <w:rPr>
          <w:rFonts w:cs="Arial"/>
          <w:szCs w:val="20"/>
        </w:rPr>
        <w:t>:</w:t>
      </w:r>
      <w:r w:rsidRPr="00361162">
        <w:rPr>
          <w:rFonts w:cs="Arial"/>
          <w:color w:val="auto"/>
          <w:szCs w:val="20"/>
          <w:lang w:val="pt-BR"/>
        </w:rPr>
        <w:t xml:space="preserve">  </w:t>
      </w:r>
      <w:r w:rsidR="00BC7E6D" w:rsidRPr="00361162">
        <w:rPr>
          <w:rFonts w:cs="Arial"/>
          <w:color w:val="auto"/>
          <w:szCs w:val="20"/>
          <w:lang w:val="pt-BR"/>
        </w:rPr>
        <w:t>A descrição das tarefas básicas depende das atribuições específicas do serviço contratado e da realidade de cada órgão.</w:t>
      </w:r>
      <w:r w:rsidRPr="00361162">
        <w:rPr>
          <w:rFonts w:cs="Arial"/>
          <w:color w:val="auto"/>
          <w:szCs w:val="20"/>
          <w:lang w:val="pt-BR"/>
        </w:rPr>
        <w:t xml:space="preserve"> A IN SEGES/MP n° 05, de 2017</w:t>
      </w:r>
      <w:r w:rsidRPr="00361162">
        <w:rPr>
          <w:rFonts w:cs="Arial"/>
          <w:color w:val="auto"/>
          <w:szCs w:val="20"/>
        </w:rPr>
        <w:t xml:space="preserve"> discrimina uma série de pontos a serem analisados pelos órgãos ou entidades, e depois materializados nesse tópico do </w:t>
      </w:r>
      <w:r w:rsidRPr="00361162">
        <w:rPr>
          <w:rFonts w:cs="Arial"/>
          <w:color w:val="auto"/>
          <w:szCs w:val="20"/>
          <w:lang w:val="pt-BR"/>
        </w:rPr>
        <w:t>PB</w:t>
      </w:r>
      <w:r w:rsidRPr="00361162">
        <w:rPr>
          <w:rFonts w:cs="Arial"/>
          <w:color w:val="auto"/>
          <w:szCs w:val="20"/>
        </w:rPr>
        <w:t>. Seguem alguns dos principais aspectos pontuados pel</w:t>
      </w:r>
      <w:r w:rsidRPr="00361162">
        <w:rPr>
          <w:rFonts w:cs="Arial"/>
          <w:color w:val="auto"/>
          <w:szCs w:val="20"/>
          <w:lang w:val="pt-BR"/>
        </w:rPr>
        <w:t>o item 2.5 do Anexo V d</w:t>
      </w:r>
      <w:r w:rsidRPr="00361162">
        <w:rPr>
          <w:rFonts w:cs="Arial"/>
          <w:color w:val="auto"/>
          <w:szCs w:val="20"/>
        </w:rPr>
        <w:t>a IN 05/2017</w:t>
      </w:r>
      <w:r w:rsidR="00BC7E6D" w:rsidRPr="00361162">
        <w:rPr>
          <w:rFonts w:cs="Arial"/>
          <w:color w:val="auto"/>
          <w:szCs w:val="20"/>
          <w:lang w:val="pt-BR"/>
        </w:rPr>
        <w:t>:</w:t>
      </w:r>
    </w:p>
    <w:p w14:paraId="2609174E" w14:textId="77777777" w:rsidR="0072190E" w:rsidRPr="00361162" w:rsidRDefault="0072190E" w:rsidP="0072190E">
      <w:pPr>
        <w:pStyle w:val="Citao"/>
        <w:rPr>
          <w:rFonts w:cs="Arial"/>
          <w:color w:val="auto"/>
          <w:szCs w:val="20"/>
          <w:lang w:val="pt-BR"/>
        </w:rPr>
      </w:pPr>
      <w:r w:rsidRPr="00361162">
        <w:rPr>
          <w:rFonts w:cs="Arial"/>
          <w:color w:val="auto"/>
          <w:szCs w:val="20"/>
          <w:lang w:val="pt-BR"/>
        </w:rPr>
        <w:t>" a) descrever a dinâmica do contrato, devendo constar, sempre que possível:</w:t>
      </w:r>
    </w:p>
    <w:p w14:paraId="45CFDD3C" w14:textId="77777777" w:rsidR="0072190E" w:rsidRPr="00361162" w:rsidRDefault="0072190E" w:rsidP="0072190E">
      <w:pPr>
        <w:pStyle w:val="Citao"/>
        <w:rPr>
          <w:rFonts w:cs="Arial"/>
          <w:color w:val="auto"/>
          <w:szCs w:val="20"/>
          <w:lang w:val="pt-BR"/>
        </w:rPr>
      </w:pPr>
      <w:r w:rsidRPr="00361162">
        <w:rPr>
          <w:rFonts w:cs="Arial"/>
          <w:color w:val="auto"/>
          <w:szCs w:val="20"/>
          <w:lang w:val="pt-BR"/>
        </w:rPr>
        <w:t>a.1. a definição de prazo para início da execução do objeto a partir da assinatura do contrato, do aceite</w:t>
      </w:r>
      <w:r w:rsidRPr="00361162">
        <w:rPr>
          <w:rFonts w:cs="Arial"/>
          <w:szCs w:val="20"/>
          <w:shd w:val="clear" w:color="auto" w:fill="FFFFFF"/>
        </w:rPr>
        <w:t>, da retirada do instrumento equivalente ou da ordem de serviços, devendo ser compatível com a necessidade, a natureza e a complexidade do objeto;</w:t>
      </w:r>
    </w:p>
    <w:p w14:paraId="52670EBA" w14:textId="77777777" w:rsidR="0072190E" w:rsidRPr="00361162" w:rsidRDefault="0072190E" w:rsidP="0072190E">
      <w:pPr>
        <w:pStyle w:val="Citao"/>
        <w:rPr>
          <w:rFonts w:cs="Arial"/>
          <w:color w:val="auto"/>
          <w:szCs w:val="20"/>
          <w:lang w:val="pt-BR"/>
        </w:rPr>
      </w:pPr>
      <w:r w:rsidRPr="00361162">
        <w:rPr>
          <w:rFonts w:cs="Arial"/>
          <w:color w:val="auto"/>
          <w:szCs w:val="20"/>
          <w:lang w:val="pt-BR"/>
        </w:rPr>
        <w:t>a.1.1. atentar que o prazo mínimo previsto para início da prestação de serviços deverá ser o suficiente para possibilitar a preparação do prestador para o fiel cumprimento do contrato;</w:t>
      </w:r>
    </w:p>
    <w:p w14:paraId="56ACDDCB" w14:textId="77777777" w:rsidR="0072190E" w:rsidRPr="00361162" w:rsidRDefault="0072190E" w:rsidP="0072190E">
      <w:pPr>
        <w:pStyle w:val="Citao"/>
        <w:rPr>
          <w:rFonts w:cs="Arial"/>
          <w:color w:val="auto"/>
          <w:szCs w:val="20"/>
          <w:lang w:val="pt-BR"/>
        </w:rPr>
      </w:pPr>
      <w:r w:rsidRPr="00361162">
        <w:rPr>
          <w:rFonts w:cs="Arial"/>
          <w:color w:val="auto"/>
          <w:szCs w:val="20"/>
          <w:lang w:val="pt-BR"/>
        </w:rPr>
        <w:t>a.2. a descrição detalhada dos métodos ou rotinas de execução do trabalho e das etapas a serem executadas;</w:t>
      </w:r>
    </w:p>
    <w:p w14:paraId="40C5A7FC" w14:textId="77777777" w:rsidR="0072190E" w:rsidRPr="00361162" w:rsidRDefault="0072190E" w:rsidP="0072190E">
      <w:pPr>
        <w:pStyle w:val="Citao"/>
        <w:rPr>
          <w:rFonts w:cs="Arial"/>
          <w:color w:val="auto"/>
          <w:szCs w:val="20"/>
          <w:lang w:val="pt-BR"/>
        </w:rPr>
      </w:pPr>
      <w:r w:rsidRPr="00361162">
        <w:rPr>
          <w:rFonts w:cs="Arial"/>
          <w:color w:val="auto"/>
          <w:szCs w:val="20"/>
          <w:lang w:val="pt-BR"/>
        </w:rPr>
        <w:t>a.3. a localidade, o horário de funcionamento, dentre outros;</w:t>
      </w:r>
    </w:p>
    <w:p w14:paraId="79CA5652" w14:textId="77777777" w:rsidR="0072190E" w:rsidRPr="00361162" w:rsidRDefault="0072190E" w:rsidP="0072190E">
      <w:pPr>
        <w:pStyle w:val="Citao"/>
        <w:rPr>
          <w:rFonts w:cs="Arial"/>
          <w:color w:val="auto"/>
          <w:szCs w:val="20"/>
          <w:lang w:val="pt-BR"/>
        </w:rPr>
      </w:pPr>
      <w:r w:rsidRPr="00361162">
        <w:rPr>
          <w:rFonts w:cs="Arial"/>
          <w:color w:val="auto"/>
          <w:szCs w:val="20"/>
          <w:lang w:val="pt-BR"/>
        </w:rPr>
        <w:t>a.4. a definição das rotinas da execução, a frequência e a periodicidade dos serviços, quando couber;</w:t>
      </w:r>
    </w:p>
    <w:p w14:paraId="625E7795" w14:textId="77777777" w:rsidR="0072190E" w:rsidRPr="00361162" w:rsidRDefault="0072190E" w:rsidP="0072190E">
      <w:pPr>
        <w:pStyle w:val="Citao"/>
        <w:rPr>
          <w:rFonts w:cs="Arial"/>
          <w:color w:val="auto"/>
          <w:szCs w:val="20"/>
          <w:lang w:val="pt-BR"/>
        </w:rPr>
      </w:pPr>
      <w:r w:rsidRPr="00361162">
        <w:rPr>
          <w:rFonts w:cs="Arial"/>
          <w:color w:val="auto"/>
          <w:szCs w:val="20"/>
          <w:lang w:val="pt-BR"/>
        </w:rPr>
        <w:t>a.5. os procedimentos, metodologias e tecnologias a serem empregadas, quando for o caso;</w:t>
      </w:r>
    </w:p>
    <w:p w14:paraId="5D1E6944" w14:textId="77777777" w:rsidR="0072190E" w:rsidRPr="00361162" w:rsidRDefault="0072190E" w:rsidP="0072190E">
      <w:pPr>
        <w:pStyle w:val="Citao"/>
        <w:rPr>
          <w:rFonts w:cs="Arial"/>
          <w:color w:val="auto"/>
          <w:szCs w:val="20"/>
          <w:lang w:val="pt-BR"/>
        </w:rPr>
      </w:pPr>
      <w:r w:rsidRPr="00361162">
        <w:rPr>
          <w:rFonts w:cs="Arial"/>
          <w:color w:val="auto"/>
          <w:szCs w:val="20"/>
          <w:lang w:val="pt-BR"/>
        </w:rPr>
        <w:t>a.6. os deveres e disciplina exigidos;</w:t>
      </w:r>
    </w:p>
    <w:p w14:paraId="72B9433F" w14:textId="77777777" w:rsidR="0072190E" w:rsidRPr="00361162" w:rsidRDefault="0072190E" w:rsidP="0072190E">
      <w:pPr>
        <w:pStyle w:val="Citao"/>
        <w:rPr>
          <w:rFonts w:cs="Arial"/>
          <w:color w:val="auto"/>
          <w:szCs w:val="20"/>
          <w:lang w:val="pt-BR"/>
        </w:rPr>
      </w:pPr>
      <w:r w:rsidRPr="00361162">
        <w:rPr>
          <w:rFonts w:cs="Arial"/>
          <w:color w:val="auto"/>
          <w:szCs w:val="20"/>
          <w:lang w:val="pt-BR"/>
        </w:rPr>
        <w:t>a.7. o cronograma de realização dos serviços, incluídas todas as tarefas significativas e seus respectivos prazos;</w:t>
      </w:r>
    </w:p>
    <w:p w14:paraId="4855B728" w14:textId="77777777" w:rsidR="0072190E" w:rsidRPr="00361162" w:rsidRDefault="0072190E" w:rsidP="0072190E">
      <w:pPr>
        <w:pStyle w:val="Citao"/>
        <w:rPr>
          <w:rFonts w:cs="Arial"/>
          <w:color w:val="auto"/>
          <w:szCs w:val="20"/>
          <w:lang w:val="pt-BR"/>
        </w:rPr>
      </w:pPr>
      <w:r w:rsidRPr="00361162">
        <w:rPr>
          <w:rFonts w:cs="Arial"/>
          <w:color w:val="auto"/>
          <w:szCs w:val="20"/>
          <w:lang w:val="pt-BR"/>
        </w:rPr>
        <w:t>a.8. demais especificações que se fizerem necessárias para a execução dos serviços;</w:t>
      </w:r>
    </w:p>
    <w:p w14:paraId="1B604955" w14:textId="77777777" w:rsidR="0072190E" w:rsidRPr="00361162" w:rsidRDefault="0072190E" w:rsidP="0072190E">
      <w:pPr>
        <w:pStyle w:val="Citao"/>
        <w:rPr>
          <w:rFonts w:cs="Arial"/>
          <w:szCs w:val="20"/>
        </w:rPr>
      </w:pPr>
      <w:r w:rsidRPr="00361162">
        <w:rPr>
          <w:rFonts w:cs="Arial"/>
          <w:szCs w:val="20"/>
        </w:rPr>
        <w:lastRenderedPageBreak/>
        <w:t>b) definir o método para quantificar os volumes de serviços a demandar ao longo do contrato, se for o caso, devidamente justificado;</w:t>
      </w:r>
    </w:p>
    <w:p w14:paraId="57EA0683" w14:textId="77777777" w:rsidR="0072190E" w:rsidRPr="00361162" w:rsidRDefault="0072190E" w:rsidP="0072190E">
      <w:pPr>
        <w:pStyle w:val="Citao"/>
        <w:rPr>
          <w:rFonts w:cs="Arial"/>
          <w:szCs w:val="20"/>
        </w:rPr>
      </w:pPr>
      <w:r w:rsidRPr="00361162">
        <w:rPr>
          <w:rFonts w:cs="Arial"/>
          <w:szCs w:val="20"/>
        </w:rPr>
        <w:t>c)</w:t>
      </w:r>
      <w:r w:rsidRPr="00361162">
        <w:rPr>
          <w:rFonts w:cs="Arial"/>
          <w:szCs w:val="20"/>
          <w:lang w:val="pt-BR"/>
        </w:rPr>
        <w:t xml:space="preserve"> d</w:t>
      </w:r>
      <w:proofErr w:type="spellStart"/>
      <w:r w:rsidRPr="00361162">
        <w:rPr>
          <w:rFonts w:cs="Arial"/>
          <w:szCs w:val="20"/>
        </w:rPr>
        <w:t>efinir</w:t>
      </w:r>
      <w:proofErr w:type="spellEnd"/>
      <w:r w:rsidRPr="00361162">
        <w:rPr>
          <w:rFonts w:cs="Arial"/>
          <w:szCs w:val="20"/>
        </w:rPr>
        <w:t xml:space="preserve"> os mecanismos para os casos em que houver a necessidade de materiais específicos, cuja previsibilidade não se mostra possível antes da contratação, se for o caso; </w:t>
      </w:r>
    </w:p>
    <w:p w14:paraId="4808B81D" w14:textId="77777777" w:rsidR="0072190E" w:rsidRPr="00361162" w:rsidRDefault="0072190E" w:rsidP="0072190E">
      <w:pPr>
        <w:pStyle w:val="Citao"/>
        <w:rPr>
          <w:rFonts w:cs="Arial"/>
          <w:szCs w:val="20"/>
        </w:rPr>
      </w:pPr>
      <w:r w:rsidRPr="00361162">
        <w:rPr>
          <w:rFonts w:cs="Arial"/>
          <w:szCs w:val="20"/>
        </w:rPr>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w:t>
      </w:r>
    </w:p>
    <w:p w14:paraId="118C194A" w14:textId="77777777" w:rsidR="0072190E" w:rsidRPr="00361162" w:rsidRDefault="0072190E" w:rsidP="0072190E">
      <w:pPr>
        <w:pStyle w:val="Citao"/>
        <w:jc w:val="left"/>
        <w:rPr>
          <w:rFonts w:cs="Arial"/>
          <w:szCs w:val="20"/>
          <w:lang w:val="pt-BR"/>
        </w:rPr>
      </w:pPr>
      <w:r w:rsidRPr="00361162">
        <w:rPr>
          <w:rFonts w:cs="Arial"/>
          <w:szCs w:val="20"/>
          <w:shd w:val="clear" w:color="auto" w:fill="FFFFFF"/>
        </w:rPr>
        <w:t>d.1. a identificação do pedido;</w:t>
      </w:r>
      <w:r w:rsidRPr="00361162">
        <w:rPr>
          <w:rFonts w:cs="Arial"/>
          <w:szCs w:val="20"/>
        </w:rPr>
        <w:br/>
      </w:r>
      <w:r w:rsidRPr="00361162">
        <w:rPr>
          <w:rFonts w:cs="Arial"/>
          <w:szCs w:val="20"/>
          <w:shd w:val="clear" w:color="auto" w:fill="FFFFFF"/>
        </w:rPr>
        <w:t>d.2. a identificação da contratada;</w:t>
      </w:r>
      <w:r w:rsidRPr="00361162">
        <w:rPr>
          <w:rFonts w:cs="Arial"/>
          <w:szCs w:val="20"/>
        </w:rPr>
        <w:br/>
      </w:r>
      <w:r w:rsidRPr="00361162">
        <w:rPr>
          <w:rFonts w:cs="Arial"/>
          <w:szCs w:val="20"/>
          <w:shd w:val="clear" w:color="auto" w:fill="FFFFFF"/>
        </w:rPr>
        <w:t>d.3. a definição e especificação dos serviços a serem realizados;</w:t>
      </w:r>
      <w:r w:rsidRPr="00361162">
        <w:rPr>
          <w:rFonts w:cs="Arial"/>
          <w:szCs w:val="20"/>
        </w:rPr>
        <w:br/>
      </w:r>
      <w:r w:rsidRPr="00361162">
        <w:rPr>
          <w:rFonts w:cs="Arial"/>
          <w:szCs w:val="20"/>
          <w:shd w:val="clear" w:color="auto" w:fill="FFFFFF"/>
        </w:rPr>
        <w:t>d.4. a prévia estimativa da quantidade de horas demandadas na realização da atividade designada, com a respectiva metodologia utilizada para a sua quantificação, nos casos em que a única opção viável for a remuneração de serviços por horas trabalhadas;</w:t>
      </w:r>
      <w:r w:rsidRPr="00361162">
        <w:rPr>
          <w:rFonts w:cs="Arial"/>
          <w:szCs w:val="20"/>
        </w:rPr>
        <w:br/>
      </w:r>
      <w:r w:rsidRPr="00361162">
        <w:rPr>
          <w:rFonts w:cs="Arial"/>
          <w:szCs w:val="20"/>
          <w:shd w:val="clear" w:color="auto" w:fill="FFFFFF"/>
        </w:rPr>
        <w:t>d.5. demais detalhamentos compatíveis com a forma da prestação dos serviços;</w:t>
      </w:r>
      <w:r w:rsidRPr="00361162">
        <w:rPr>
          <w:rFonts w:cs="Arial"/>
          <w:szCs w:val="20"/>
        </w:rPr>
        <w:br/>
      </w:r>
      <w:r w:rsidRPr="00361162">
        <w:rPr>
          <w:rFonts w:cs="Arial"/>
          <w:szCs w:val="20"/>
          <w:shd w:val="clear" w:color="auto" w:fill="FFFFFF"/>
        </w:rPr>
        <w:t>d.6. o local de realização dos serviços;</w:t>
      </w:r>
      <w:r w:rsidRPr="00361162">
        <w:rPr>
          <w:rFonts w:cs="Arial"/>
          <w:szCs w:val="20"/>
        </w:rPr>
        <w:br/>
      </w:r>
      <w:r w:rsidRPr="00361162">
        <w:rPr>
          <w:rFonts w:cs="Arial"/>
          <w:szCs w:val="20"/>
          <w:shd w:val="clear" w:color="auto" w:fill="FFFFFF"/>
        </w:rPr>
        <w:t>d.7. os recursos financeiros;</w:t>
      </w:r>
      <w:r w:rsidRPr="00361162">
        <w:rPr>
          <w:rFonts w:cs="Arial"/>
          <w:szCs w:val="20"/>
        </w:rPr>
        <w:br/>
      </w:r>
      <w:r w:rsidRPr="00361162">
        <w:rPr>
          <w:rFonts w:cs="Arial"/>
          <w:szCs w:val="20"/>
          <w:shd w:val="clear" w:color="auto" w:fill="FFFFFF"/>
        </w:rPr>
        <w:t>d.8. os critérios de avaliação dos serviços a serem realizados; e</w:t>
      </w:r>
      <w:r w:rsidRPr="00361162">
        <w:rPr>
          <w:rFonts w:cs="Arial"/>
          <w:szCs w:val="20"/>
        </w:rPr>
        <w:br/>
      </w:r>
      <w:r w:rsidRPr="00361162">
        <w:rPr>
          <w:rFonts w:cs="Arial"/>
          <w:szCs w:val="20"/>
          <w:shd w:val="clear" w:color="auto" w:fill="FFFFFF"/>
        </w:rPr>
        <w:t>d.9. a identificação dos responsáveis pela solicitação, avaliação e ateste dos serviços realizados, os quais não podem ter nenhum vínculo com a empresa contratada</w:t>
      </w:r>
      <w:r w:rsidRPr="00361162">
        <w:rPr>
          <w:rFonts w:cs="Arial"/>
          <w:szCs w:val="20"/>
          <w:shd w:val="clear" w:color="auto" w:fill="FFFFFF"/>
          <w:lang w:val="pt-BR"/>
        </w:rPr>
        <w:t>;</w:t>
      </w:r>
    </w:p>
    <w:p w14:paraId="2FC473A9" w14:textId="77777777" w:rsidR="003E5F30" w:rsidRPr="00361162" w:rsidRDefault="0072190E" w:rsidP="003E5F30">
      <w:pPr>
        <w:pStyle w:val="Citao"/>
        <w:rPr>
          <w:rFonts w:cs="Arial"/>
          <w:szCs w:val="20"/>
        </w:rPr>
      </w:pPr>
      <w:r w:rsidRPr="00361162">
        <w:rPr>
          <w:rFonts w:cs="Arial"/>
          <w:szCs w:val="20"/>
        </w:rP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r w:rsidR="003E5F30" w:rsidRPr="00361162">
        <w:rPr>
          <w:rFonts w:cs="Arial"/>
          <w:szCs w:val="20"/>
          <w:lang w:val="pt-BR"/>
        </w:rPr>
        <w:t>.</w:t>
      </w:r>
      <w:r w:rsidR="003E5F30" w:rsidRPr="00361162">
        <w:rPr>
          <w:rFonts w:cs="Arial"/>
          <w:szCs w:val="20"/>
        </w:rPr>
        <w:t xml:space="preserve"> </w:t>
      </w:r>
    </w:p>
    <w:p w14:paraId="47F8B4E7" w14:textId="3C72D87C" w:rsidR="003E5F30" w:rsidRPr="00361162" w:rsidRDefault="003E5F30" w:rsidP="003E5F30">
      <w:pPr>
        <w:pStyle w:val="Citao"/>
        <w:rPr>
          <w:rFonts w:cs="Arial"/>
          <w:szCs w:val="20"/>
        </w:rPr>
      </w:pPr>
      <w:r w:rsidRPr="00361162">
        <w:rPr>
          <w:rFonts w:cs="Arial"/>
          <w:szCs w:val="20"/>
        </w:rPr>
        <w:t>f) Definir com base nas informações dos Estudos Preliminares</w:t>
      </w:r>
      <w:r w:rsidRPr="00361162">
        <w:rPr>
          <w:rFonts w:cs="Arial"/>
          <w:szCs w:val="20"/>
          <w:lang w:val="pt-BR"/>
        </w:rPr>
        <w:t xml:space="preserve"> (quando não forem dispensados)</w:t>
      </w:r>
      <w:r w:rsidRPr="00361162">
        <w:rPr>
          <w:rFonts w:cs="Arial"/>
          <w:szCs w:val="20"/>
        </w:rPr>
        <w:t>:</w:t>
      </w:r>
    </w:p>
    <w:p w14:paraId="2B40E62C" w14:textId="77777777" w:rsidR="003E5F30" w:rsidRPr="00361162" w:rsidRDefault="003E5F30" w:rsidP="003E5F30">
      <w:pPr>
        <w:pStyle w:val="Citao"/>
        <w:rPr>
          <w:rFonts w:cs="Arial"/>
          <w:szCs w:val="20"/>
        </w:rPr>
      </w:pPr>
      <w:r w:rsidRPr="00361162">
        <w:rPr>
          <w:rFonts w:cs="Arial"/>
          <w:szCs w:val="20"/>
        </w:rPr>
        <w:t xml:space="preserve">f.1. se haverá ou não possibilidade de subcontratação de parte do objeto, e, em caso afirmativo, identificar a parte que pode ser subcontratada; </w:t>
      </w:r>
    </w:p>
    <w:p w14:paraId="73CB012B" w14:textId="77777777" w:rsidR="003E5F30" w:rsidRPr="00361162" w:rsidRDefault="003E5F30" w:rsidP="003E5F30">
      <w:pPr>
        <w:pStyle w:val="Citao"/>
        <w:rPr>
          <w:rFonts w:cs="Arial"/>
          <w:szCs w:val="20"/>
        </w:rPr>
      </w:pPr>
      <w:r w:rsidRPr="00361162">
        <w:rPr>
          <w:rFonts w:cs="Arial"/>
          <w:szCs w:val="20"/>
        </w:rPr>
        <w:t xml:space="preserve">f.2. se haverá ou não obrigação de subcontratação de parte do objeto de ME ou EPP; </w:t>
      </w:r>
    </w:p>
    <w:p w14:paraId="4DF8D0FF" w14:textId="35825A29" w:rsidR="003E5F30" w:rsidRPr="00361162" w:rsidRDefault="003E5F30" w:rsidP="003E5F30">
      <w:pPr>
        <w:pStyle w:val="Citao"/>
        <w:rPr>
          <w:rFonts w:cs="Arial"/>
          <w:color w:val="auto"/>
          <w:szCs w:val="20"/>
          <w:lang w:val="pt-BR"/>
        </w:rPr>
      </w:pPr>
      <w:r w:rsidRPr="00361162">
        <w:rPr>
          <w:rFonts w:cs="Arial"/>
          <w:color w:val="auto"/>
          <w:szCs w:val="20"/>
        </w:rPr>
        <w:tab/>
        <w:t>f.3. se haverá ou não possibilidade de as empresas concorrerem em consórcio</w:t>
      </w:r>
    </w:p>
    <w:p w14:paraId="5D76A292" w14:textId="77777777" w:rsidR="003E5F30" w:rsidRPr="00361162" w:rsidRDefault="003E5F30" w:rsidP="003E5F30">
      <w:pPr>
        <w:pStyle w:val="Citao"/>
        <w:rPr>
          <w:rFonts w:cs="Arial"/>
          <w:color w:val="auto"/>
          <w:szCs w:val="20"/>
          <w:lang w:val="pt-BR"/>
        </w:rPr>
      </w:pPr>
      <w:r w:rsidRPr="00361162">
        <w:rPr>
          <w:rFonts w:cs="Arial"/>
          <w:color w:val="auto"/>
          <w:szCs w:val="20"/>
          <w:lang w:val="pt-BR"/>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46B2DCD0" w14:textId="062C60F7" w:rsidR="0072190E" w:rsidRPr="00361162" w:rsidRDefault="003E5F30" w:rsidP="0072190E">
      <w:pPr>
        <w:pStyle w:val="Citao"/>
        <w:rPr>
          <w:rFonts w:cs="Arial"/>
          <w:szCs w:val="20"/>
        </w:rPr>
      </w:pPr>
      <w:r w:rsidRPr="00361162">
        <w:rPr>
          <w:rFonts w:cs="Arial"/>
          <w:szCs w:val="20"/>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Projeto Básico.</w:t>
      </w:r>
    </w:p>
    <w:p w14:paraId="6F90A823" w14:textId="1B8F40B3" w:rsidR="00F64AC8" w:rsidRPr="00361162" w:rsidRDefault="00F64AC8" w:rsidP="00F64AC8">
      <w:pPr>
        <w:rPr>
          <w:rFonts w:ascii="Arial" w:hAnsi="Arial" w:cs="Arial"/>
          <w:sz w:val="20"/>
          <w:szCs w:val="20"/>
          <w:lang w:val="x-none"/>
        </w:rPr>
      </w:pPr>
    </w:p>
    <w:p w14:paraId="61B1E1C6" w14:textId="002F6577" w:rsidR="00F64AC8" w:rsidRPr="00361162" w:rsidRDefault="00F64AC8" w:rsidP="00F64AC8">
      <w:pPr>
        <w:rPr>
          <w:rFonts w:ascii="Arial" w:hAnsi="Arial" w:cs="Arial"/>
          <w:sz w:val="20"/>
          <w:szCs w:val="20"/>
          <w:lang w:val="x-none"/>
        </w:rPr>
      </w:pPr>
    </w:p>
    <w:p w14:paraId="3554355D" w14:textId="77777777" w:rsidR="00F64AC8" w:rsidRPr="00361162" w:rsidRDefault="00F64AC8" w:rsidP="00F64AC8">
      <w:pPr>
        <w:rPr>
          <w:rFonts w:ascii="Arial" w:hAnsi="Arial" w:cs="Arial"/>
          <w:sz w:val="20"/>
          <w:szCs w:val="20"/>
          <w:lang w:val="x-none"/>
        </w:rPr>
      </w:pPr>
    </w:p>
    <w:p w14:paraId="6A9F3B03" w14:textId="77777777" w:rsidR="006666A1" w:rsidRPr="00361162" w:rsidRDefault="006666A1" w:rsidP="00730F96">
      <w:pPr>
        <w:pStyle w:val="MODELOTTULOX"/>
      </w:pPr>
      <w:r w:rsidRPr="00361162">
        <w:t>MATERIAIS A SEREM DISPONIBILIZADOS</w:t>
      </w:r>
    </w:p>
    <w:p w14:paraId="79A7C79D" w14:textId="5E397504" w:rsidR="006666A1" w:rsidRPr="00361162" w:rsidRDefault="00F64AC8" w:rsidP="006666A1">
      <w:pPr>
        <w:numPr>
          <w:ilvl w:val="1"/>
          <w:numId w:val="1"/>
        </w:numPr>
        <w:spacing w:before="120" w:after="120" w:line="276" w:lineRule="auto"/>
        <w:ind w:left="425" w:firstLine="0"/>
        <w:jc w:val="both"/>
        <w:rPr>
          <w:rFonts w:ascii="Arial" w:hAnsi="Arial" w:cs="Arial"/>
          <w:bCs/>
          <w:i/>
          <w:color w:val="FF0000"/>
          <w:sz w:val="20"/>
          <w:szCs w:val="20"/>
        </w:rPr>
      </w:pPr>
      <w:r w:rsidRPr="00361162">
        <w:rPr>
          <w:rFonts w:ascii="Arial" w:hAnsi="Arial" w:cs="Arial"/>
          <w:bCs/>
          <w:i/>
          <w:color w:val="FF0000"/>
          <w:sz w:val="20"/>
          <w:szCs w:val="20"/>
        </w:rPr>
        <w:t>P</w:t>
      </w:r>
      <w:r w:rsidR="006666A1" w:rsidRPr="00361162">
        <w:rPr>
          <w:rFonts w:ascii="Arial" w:hAnsi="Arial" w:cs="Arial"/>
          <w:bCs/>
          <w:i/>
          <w:color w:val="FF0000"/>
          <w:sz w:val="20"/>
          <w:szCs w:val="20"/>
        </w:rPr>
        <w:t>ara a perfeita execução dos serviços, a Contratada deverá disponibilizar os materiais, equipamentos, ferramentas e utensílios necessários, nas quantidades estimadas e qualidades a seguir estabelecidas, promovendo sua substituição quando necessário:</w:t>
      </w:r>
    </w:p>
    <w:p w14:paraId="34A1D6F5" w14:textId="77777777" w:rsidR="006666A1" w:rsidRPr="00361162" w:rsidRDefault="006666A1" w:rsidP="006666A1">
      <w:pPr>
        <w:pStyle w:val="PargrafodaLista"/>
        <w:numPr>
          <w:ilvl w:val="2"/>
          <w:numId w:val="1"/>
        </w:numPr>
        <w:spacing w:before="120" w:after="120" w:line="276" w:lineRule="auto"/>
        <w:ind w:left="1134" w:firstLine="0"/>
        <w:contextualSpacing w:val="0"/>
        <w:jc w:val="both"/>
        <w:rPr>
          <w:rFonts w:cs="Arial"/>
          <w:bCs/>
          <w:i/>
          <w:color w:val="FF0000"/>
          <w:szCs w:val="20"/>
        </w:rPr>
      </w:pPr>
      <w:r w:rsidRPr="00361162">
        <w:rPr>
          <w:rFonts w:cs="Arial"/>
          <w:bCs/>
          <w:i/>
          <w:color w:val="FF0000"/>
          <w:szCs w:val="20"/>
        </w:rPr>
        <w:t>.......;</w:t>
      </w:r>
    </w:p>
    <w:p w14:paraId="50F6769F" w14:textId="503E0DCC" w:rsidR="006666A1" w:rsidRPr="00361162" w:rsidRDefault="006666A1" w:rsidP="006666A1">
      <w:pPr>
        <w:pStyle w:val="PargrafodaLista"/>
        <w:numPr>
          <w:ilvl w:val="2"/>
          <w:numId w:val="1"/>
        </w:numPr>
        <w:spacing w:before="120" w:after="120" w:line="276" w:lineRule="auto"/>
        <w:ind w:left="1134" w:firstLine="0"/>
        <w:contextualSpacing w:val="0"/>
        <w:jc w:val="both"/>
        <w:rPr>
          <w:rFonts w:cs="Arial"/>
          <w:bCs/>
          <w:i/>
          <w:color w:val="FF0000"/>
          <w:szCs w:val="20"/>
        </w:rPr>
      </w:pPr>
      <w:r w:rsidRPr="00361162">
        <w:rPr>
          <w:rFonts w:cs="Arial"/>
          <w:bCs/>
          <w:i/>
          <w:color w:val="FF0000"/>
          <w:szCs w:val="20"/>
        </w:rPr>
        <w:t>.......;.......;</w:t>
      </w:r>
    </w:p>
    <w:p w14:paraId="1A318F5A" w14:textId="77777777" w:rsidR="006666A1" w:rsidRPr="00361162" w:rsidRDefault="006666A1" w:rsidP="006666A1">
      <w:pPr>
        <w:pStyle w:val="Citao"/>
        <w:rPr>
          <w:rFonts w:cs="Arial"/>
          <w:szCs w:val="20"/>
        </w:rPr>
      </w:pPr>
      <w:r w:rsidRPr="00361162">
        <w:rPr>
          <w:rFonts w:cs="Arial"/>
          <w:b/>
          <w:szCs w:val="20"/>
        </w:rPr>
        <w:lastRenderedPageBreak/>
        <w:t>Nota explicativa:</w:t>
      </w:r>
      <w:r w:rsidRPr="00361162">
        <w:rPr>
          <w:rFonts w:cs="Arial"/>
          <w:szCs w:val="20"/>
        </w:rPr>
        <w:t xml:space="preserve"> Este item só deverá constar no Projeto Básico caso os serviços englobem também a disponibilização de material de consumo e de uso duradouro em favor da Administração, devendo, nesse caso, ser fixada a previsão da estimativa de consumo e de padrões mínimos de qualidade</w:t>
      </w:r>
      <w:r w:rsidRPr="00361162">
        <w:rPr>
          <w:rFonts w:cs="Arial"/>
          <w:szCs w:val="20"/>
          <w:lang w:val="pt-BR"/>
        </w:rPr>
        <w:t>. O CATMAT disponibiliza especificações técnicas de materiais com menor impacto ambiental (CATMAT Sustentável)</w:t>
      </w:r>
      <w:r w:rsidRPr="00361162">
        <w:rPr>
          <w:rFonts w:cs="Arial"/>
          <w:szCs w:val="20"/>
        </w:rPr>
        <w:t>.</w:t>
      </w:r>
    </w:p>
    <w:p w14:paraId="56CDE27D" w14:textId="77777777" w:rsidR="0072190E" w:rsidRPr="00361162" w:rsidRDefault="0072190E" w:rsidP="0072190E">
      <w:pPr>
        <w:rPr>
          <w:rFonts w:ascii="Arial" w:hAnsi="Arial" w:cs="Arial"/>
          <w:sz w:val="20"/>
          <w:szCs w:val="20"/>
          <w:lang w:val="x-none"/>
        </w:rPr>
      </w:pPr>
    </w:p>
    <w:p w14:paraId="701C0769" w14:textId="77777777" w:rsidR="006666A1" w:rsidRPr="00361162" w:rsidRDefault="006666A1" w:rsidP="00730F96">
      <w:pPr>
        <w:pStyle w:val="MODELOTTULOX"/>
      </w:pPr>
      <w:r w:rsidRPr="00361162">
        <w:t>INFORMAÇÕES RELEVANTES PARA O DIMENSIONAMENTO DA PROPOSTA</w:t>
      </w:r>
    </w:p>
    <w:p w14:paraId="7E552F97" w14:textId="77777777" w:rsidR="006666A1" w:rsidRPr="00361162" w:rsidRDefault="006666A1" w:rsidP="006666A1">
      <w:pPr>
        <w:numPr>
          <w:ilvl w:val="1"/>
          <w:numId w:val="1"/>
        </w:numPr>
        <w:spacing w:before="120" w:after="120" w:line="276" w:lineRule="auto"/>
        <w:ind w:left="425" w:firstLine="0"/>
        <w:jc w:val="both"/>
        <w:rPr>
          <w:rFonts w:ascii="Arial" w:hAnsi="Arial" w:cs="Arial"/>
          <w:bCs/>
          <w:i/>
          <w:color w:val="FF0000"/>
          <w:sz w:val="20"/>
          <w:szCs w:val="20"/>
        </w:rPr>
      </w:pPr>
      <w:r w:rsidRPr="00361162">
        <w:rPr>
          <w:rFonts w:ascii="Arial" w:hAnsi="Arial" w:cs="Arial"/>
          <w:bCs/>
          <w:i/>
          <w:color w:val="FF0000"/>
          <w:sz w:val="20"/>
          <w:szCs w:val="20"/>
        </w:rPr>
        <w:t>A demanda do órgão tem como base as seguintes características:</w:t>
      </w:r>
    </w:p>
    <w:p w14:paraId="250FBC27" w14:textId="77777777" w:rsidR="006666A1" w:rsidRPr="00361162" w:rsidRDefault="006666A1" w:rsidP="006666A1">
      <w:pPr>
        <w:pStyle w:val="PargrafodaLista"/>
        <w:numPr>
          <w:ilvl w:val="2"/>
          <w:numId w:val="1"/>
        </w:numPr>
        <w:spacing w:before="120" w:after="120" w:line="276" w:lineRule="auto"/>
        <w:ind w:left="1134" w:firstLine="0"/>
        <w:contextualSpacing w:val="0"/>
        <w:jc w:val="both"/>
        <w:rPr>
          <w:rFonts w:cs="Arial"/>
          <w:bCs/>
          <w:i/>
          <w:color w:val="FF0000"/>
          <w:szCs w:val="20"/>
        </w:rPr>
      </w:pPr>
      <w:r w:rsidRPr="00361162">
        <w:rPr>
          <w:rFonts w:cs="Arial"/>
          <w:bCs/>
          <w:i/>
          <w:color w:val="FF0000"/>
          <w:szCs w:val="20"/>
        </w:rPr>
        <w:t>.......;</w:t>
      </w:r>
    </w:p>
    <w:p w14:paraId="67B1E73A" w14:textId="77777777" w:rsidR="006666A1" w:rsidRPr="00361162" w:rsidRDefault="006666A1" w:rsidP="006666A1">
      <w:pPr>
        <w:pStyle w:val="PargrafodaLista"/>
        <w:numPr>
          <w:ilvl w:val="2"/>
          <w:numId w:val="1"/>
        </w:numPr>
        <w:spacing w:before="120" w:after="120" w:line="276" w:lineRule="auto"/>
        <w:ind w:left="1134" w:firstLine="0"/>
        <w:contextualSpacing w:val="0"/>
        <w:jc w:val="both"/>
        <w:rPr>
          <w:rFonts w:cs="Arial"/>
          <w:bCs/>
          <w:i/>
          <w:color w:val="FF0000"/>
          <w:szCs w:val="20"/>
        </w:rPr>
      </w:pPr>
      <w:r w:rsidRPr="00361162">
        <w:rPr>
          <w:rFonts w:cs="Arial"/>
          <w:bCs/>
          <w:i/>
          <w:color w:val="FF0000"/>
          <w:szCs w:val="20"/>
        </w:rPr>
        <w:t>.......;</w:t>
      </w:r>
    </w:p>
    <w:p w14:paraId="2F008BB7" w14:textId="77777777" w:rsidR="006666A1" w:rsidRPr="00361162" w:rsidRDefault="006666A1" w:rsidP="006666A1">
      <w:pPr>
        <w:pStyle w:val="PargrafodaLista"/>
        <w:numPr>
          <w:ilvl w:val="2"/>
          <w:numId w:val="1"/>
        </w:numPr>
        <w:spacing w:before="120" w:after="120" w:line="276" w:lineRule="auto"/>
        <w:ind w:left="1134" w:firstLine="0"/>
        <w:contextualSpacing w:val="0"/>
        <w:jc w:val="both"/>
        <w:rPr>
          <w:rFonts w:cs="Arial"/>
          <w:bCs/>
          <w:i/>
          <w:color w:val="FF0000"/>
          <w:szCs w:val="20"/>
        </w:rPr>
      </w:pPr>
      <w:r w:rsidRPr="00361162">
        <w:rPr>
          <w:rFonts w:cs="Arial"/>
          <w:bCs/>
          <w:i/>
          <w:color w:val="FF0000"/>
          <w:szCs w:val="20"/>
        </w:rPr>
        <w:t>etc.</w:t>
      </w:r>
    </w:p>
    <w:p w14:paraId="42FCB7AF" w14:textId="77777777" w:rsidR="006666A1" w:rsidRPr="00361162" w:rsidRDefault="006666A1" w:rsidP="006666A1">
      <w:pPr>
        <w:pStyle w:val="Citao"/>
        <w:rPr>
          <w:rFonts w:cs="Arial"/>
          <w:szCs w:val="20"/>
        </w:rPr>
      </w:pPr>
      <w:r w:rsidRPr="00361162">
        <w:rPr>
          <w:rFonts w:cs="Arial"/>
          <w:b/>
          <w:szCs w:val="20"/>
          <w:lang w:val="pt-BR"/>
        </w:rPr>
        <w:t>Nota explicativa:</w:t>
      </w:r>
      <w:r w:rsidRPr="00361162">
        <w:rPr>
          <w:rFonts w:cs="Arial"/>
          <w:szCs w:val="20"/>
          <w:lang w:val="pt-BR"/>
        </w:rPr>
        <w:t xml:space="preserve"> Vale lembrar sem o conhecimento preciso das particularidades e das necessidades do órgão, a empresa interessada terá dificuldade para dimensionar perfeitamente sua proposta, o que poderá acarretar sérios problemas futuros na execução contratual.</w:t>
      </w:r>
    </w:p>
    <w:p w14:paraId="6512A857" w14:textId="77777777" w:rsidR="00B909DA" w:rsidRPr="00361162" w:rsidRDefault="00B909DA" w:rsidP="0072190E">
      <w:pPr>
        <w:rPr>
          <w:rFonts w:ascii="Arial" w:hAnsi="Arial" w:cs="Arial"/>
          <w:sz w:val="20"/>
          <w:szCs w:val="20"/>
          <w:lang w:val="x-none"/>
        </w:rPr>
      </w:pPr>
    </w:p>
    <w:p w14:paraId="0C3EC605" w14:textId="77777777" w:rsidR="00063D05" w:rsidRPr="00361162" w:rsidRDefault="0072190E" w:rsidP="00730F96">
      <w:pPr>
        <w:pStyle w:val="MODELOTTULOX"/>
      </w:pPr>
      <w:r w:rsidRPr="00361162">
        <w:t>OBRIGAÇÕES DA CONTRATANTE</w:t>
      </w:r>
    </w:p>
    <w:p w14:paraId="5F3F64BD" w14:textId="677DB05E" w:rsidR="00063D05" w:rsidRPr="00361162" w:rsidRDefault="00063D05" w:rsidP="00063D05">
      <w:pPr>
        <w:pStyle w:val="SombreamentoMdio1-nfase31"/>
        <w:pBdr>
          <w:bottom w:val="single" w:sz="4" w:space="0" w:color="000080"/>
        </w:pBdr>
        <w:rPr>
          <w:rFonts w:ascii="Arial" w:hAnsi="Arial" w:cs="Arial"/>
          <w:szCs w:val="20"/>
        </w:rPr>
      </w:pPr>
      <w:r w:rsidRPr="00361162">
        <w:rPr>
          <w:rFonts w:ascii="Arial" w:hAnsi="Arial" w:cs="Arial"/>
          <w:b/>
          <w:bCs/>
          <w:szCs w:val="20"/>
        </w:rPr>
        <w:t>Nota explicativa</w:t>
      </w:r>
      <w:r w:rsidRPr="00361162">
        <w:rPr>
          <w:rFonts w:ascii="Arial" w:hAnsi="Arial" w:cs="Arial"/>
          <w:szCs w:val="20"/>
        </w:rPr>
        <w:t xml:space="preserve">: As obrigações que seguem, tanto da contratante como da contratada, são meramente ilustrativas. O órgão ou entidade </w:t>
      </w:r>
      <w:r w:rsidR="00D03988">
        <w:rPr>
          <w:rFonts w:ascii="Arial" w:hAnsi="Arial" w:cs="Arial"/>
          <w:szCs w:val="20"/>
        </w:rPr>
        <w:t>contratante</w:t>
      </w:r>
      <w:r w:rsidRPr="00361162">
        <w:rPr>
          <w:rFonts w:ascii="Arial" w:hAnsi="Arial" w:cs="Arial"/>
          <w:szCs w:val="20"/>
        </w:rPr>
        <w:t xml:space="preserve"> deverá adaptá-las ou suprimi-las, em conformidade com as peculiaridades do serviço de engenharia de que necessita.</w:t>
      </w:r>
    </w:p>
    <w:p w14:paraId="1E0885F9" w14:textId="77777777" w:rsidR="0072190E" w:rsidRPr="00361162" w:rsidRDefault="0072190E" w:rsidP="006B6378">
      <w:pPr>
        <w:numPr>
          <w:ilvl w:val="1"/>
          <w:numId w:val="1"/>
        </w:numPr>
        <w:spacing w:before="120" w:after="120" w:line="276" w:lineRule="auto"/>
        <w:ind w:left="-142" w:firstLine="0"/>
        <w:jc w:val="both"/>
        <w:rPr>
          <w:rFonts w:ascii="Arial" w:hAnsi="Arial" w:cs="Arial"/>
          <w:color w:val="000000"/>
          <w:sz w:val="20"/>
          <w:szCs w:val="20"/>
        </w:rPr>
      </w:pPr>
      <w:r w:rsidRPr="00361162">
        <w:rPr>
          <w:rFonts w:ascii="Arial" w:hAnsi="Arial" w:cs="Arial"/>
          <w:color w:val="000000"/>
          <w:sz w:val="20"/>
          <w:szCs w:val="20"/>
        </w:rPr>
        <w:t>Exigir o cumprimento de todas as obrigações assumidas pela Contratada, de acordo com as cláusulas contratuais e os termos de sua proposta;</w:t>
      </w:r>
    </w:p>
    <w:p w14:paraId="480856BB" w14:textId="77777777" w:rsidR="0072190E" w:rsidRPr="00361162" w:rsidRDefault="0072190E" w:rsidP="0072190E">
      <w:pPr>
        <w:numPr>
          <w:ilvl w:val="1"/>
          <w:numId w:val="1"/>
        </w:numPr>
        <w:spacing w:before="120" w:after="120" w:line="276" w:lineRule="auto"/>
        <w:ind w:left="425" w:firstLine="0"/>
        <w:jc w:val="both"/>
        <w:rPr>
          <w:rFonts w:ascii="Arial" w:hAnsi="Arial" w:cs="Arial"/>
          <w:color w:val="000000"/>
          <w:sz w:val="20"/>
          <w:szCs w:val="20"/>
        </w:rPr>
      </w:pPr>
      <w:r w:rsidRPr="00361162">
        <w:rPr>
          <w:rFonts w:ascii="Arial" w:hAnsi="Arial" w:cs="Arial"/>
          <w:color w:val="000000"/>
          <w:sz w:val="2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2F42365" w14:textId="77777777" w:rsidR="0072190E" w:rsidRPr="00361162" w:rsidRDefault="0072190E" w:rsidP="0072190E">
      <w:pPr>
        <w:numPr>
          <w:ilvl w:val="1"/>
          <w:numId w:val="1"/>
        </w:numPr>
        <w:spacing w:before="120" w:after="120" w:line="276" w:lineRule="auto"/>
        <w:ind w:left="425" w:firstLine="0"/>
        <w:jc w:val="both"/>
        <w:rPr>
          <w:rFonts w:ascii="Arial" w:hAnsi="Arial" w:cs="Arial"/>
          <w:color w:val="000000"/>
          <w:sz w:val="20"/>
          <w:szCs w:val="20"/>
        </w:rPr>
      </w:pPr>
      <w:r w:rsidRPr="00361162">
        <w:rPr>
          <w:rFonts w:ascii="Arial" w:hAnsi="Arial" w:cs="Arial"/>
          <w:color w:val="000000"/>
          <w:sz w:val="20"/>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6AFE9CE6" w14:textId="77777777" w:rsidR="0072190E" w:rsidRPr="00361162" w:rsidRDefault="0072190E" w:rsidP="0072190E">
      <w:pPr>
        <w:numPr>
          <w:ilvl w:val="1"/>
          <w:numId w:val="1"/>
        </w:numPr>
        <w:spacing w:before="120" w:after="120" w:line="276" w:lineRule="auto"/>
        <w:ind w:left="425" w:firstLine="0"/>
        <w:jc w:val="both"/>
        <w:rPr>
          <w:rFonts w:ascii="Arial" w:hAnsi="Arial" w:cs="Arial"/>
          <w:color w:val="000000"/>
          <w:sz w:val="20"/>
          <w:szCs w:val="20"/>
        </w:rPr>
      </w:pPr>
      <w:r w:rsidRPr="00361162">
        <w:rPr>
          <w:rFonts w:ascii="Arial" w:hAnsi="Arial" w:cs="Arial"/>
          <w:color w:val="000000"/>
          <w:sz w:val="20"/>
          <w:szCs w:val="20"/>
        </w:rPr>
        <w:t xml:space="preserve">Pagar à Contratada o valor resultante da prestação do serviço, </w:t>
      </w:r>
      <w:r w:rsidR="00063D05" w:rsidRPr="00361162">
        <w:rPr>
          <w:rFonts w:ascii="Arial" w:hAnsi="Arial" w:cs="Arial"/>
          <w:color w:val="000000" w:themeColor="text1"/>
          <w:sz w:val="20"/>
          <w:szCs w:val="20"/>
        </w:rPr>
        <w:t>conforme cronograma físico-financeiro;</w:t>
      </w:r>
    </w:p>
    <w:p w14:paraId="44D62123" w14:textId="77777777" w:rsidR="00063D05" w:rsidRPr="00361162" w:rsidRDefault="0072190E" w:rsidP="0072190E">
      <w:pPr>
        <w:numPr>
          <w:ilvl w:val="1"/>
          <w:numId w:val="1"/>
        </w:numPr>
        <w:spacing w:before="120" w:after="120" w:line="276" w:lineRule="auto"/>
        <w:ind w:left="425" w:firstLine="0"/>
        <w:jc w:val="both"/>
        <w:rPr>
          <w:rFonts w:ascii="Arial" w:hAnsi="Arial" w:cs="Arial"/>
          <w:color w:val="000000"/>
          <w:sz w:val="20"/>
          <w:szCs w:val="20"/>
        </w:rPr>
      </w:pPr>
      <w:r w:rsidRPr="00361162">
        <w:rPr>
          <w:rFonts w:ascii="Arial" w:hAnsi="Arial" w:cs="Arial"/>
          <w:color w:val="000000"/>
          <w:sz w:val="20"/>
          <w:szCs w:val="20"/>
        </w:rPr>
        <w:t xml:space="preserve">Efetuar as retenções tributárias devidas sobre o valor </w:t>
      </w:r>
      <w:r w:rsidR="00063D05" w:rsidRPr="00361162">
        <w:rPr>
          <w:rFonts w:ascii="Arial" w:hAnsi="Arial" w:cs="Arial"/>
          <w:color w:val="000000" w:themeColor="text1"/>
          <w:sz w:val="20"/>
          <w:szCs w:val="20"/>
        </w:rPr>
        <w:t xml:space="preserve">da fatura de serviços da Contratada, </w:t>
      </w:r>
      <w:r w:rsidR="00063D05" w:rsidRPr="00361162">
        <w:rPr>
          <w:rFonts w:ascii="Arial" w:hAnsi="Arial" w:cs="Arial"/>
          <w:sz w:val="20"/>
          <w:szCs w:val="20"/>
        </w:rPr>
        <w:t>em conformidade com o Anexo XI, Item 6 da IN SEGES/MP nº 5/2017</w:t>
      </w:r>
      <w:r w:rsidR="00063D05" w:rsidRPr="00361162">
        <w:rPr>
          <w:rFonts w:ascii="Arial" w:hAnsi="Arial" w:cs="Arial"/>
          <w:color w:val="000000" w:themeColor="text1"/>
          <w:sz w:val="20"/>
          <w:szCs w:val="20"/>
        </w:rPr>
        <w:t>;</w:t>
      </w:r>
    </w:p>
    <w:p w14:paraId="65C216C0" w14:textId="77777777" w:rsidR="0072190E" w:rsidRPr="00361162" w:rsidRDefault="0072190E" w:rsidP="0072190E">
      <w:pPr>
        <w:numPr>
          <w:ilvl w:val="1"/>
          <w:numId w:val="1"/>
        </w:numPr>
        <w:spacing w:before="120" w:after="120" w:line="276" w:lineRule="auto"/>
        <w:ind w:left="425" w:firstLine="0"/>
        <w:jc w:val="both"/>
        <w:rPr>
          <w:rFonts w:ascii="Arial" w:hAnsi="Arial" w:cs="Arial"/>
          <w:color w:val="000000"/>
          <w:sz w:val="20"/>
          <w:szCs w:val="20"/>
        </w:rPr>
      </w:pPr>
      <w:r w:rsidRPr="00361162">
        <w:rPr>
          <w:rFonts w:ascii="Arial" w:hAnsi="Arial" w:cs="Arial"/>
          <w:color w:val="000000"/>
          <w:sz w:val="20"/>
          <w:szCs w:val="20"/>
        </w:rPr>
        <w:t>Não praticar atos de ingerência na administração da Contratada, tais como:</w:t>
      </w:r>
    </w:p>
    <w:p w14:paraId="61EFB830" w14:textId="77777777" w:rsidR="0072190E" w:rsidRPr="00361162" w:rsidRDefault="0072190E" w:rsidP="0072190E">
      <w:pPr>
        <w:pStyle w:val="PargrafodaLista"/>
        <w:numPr>
          <w:ilvl w:val="2"/>
          <w:numId w:val="1"/>
        </w:numPr>
        <w:spacing w:before="120" w:after="120" w:line="276" w:lineRule="auto"/>
        <w:ind w:left="1134" w:firstLine="0"/>
        <w:contextualSpacing w:val="0"/>
        <w:jc w:val="both"/>
        <w:rPr>
          <w:rFonts w:cs="Arial"/>
          <w:color w:val="000000"/>
          <w:szCs w:val="20"/>
        </w:rPr>
      </w:pPr>
      <w:r w:rsidRPr="00361162">
        <w:rPr>
          <w:rFonts w:cs="Arial"/>
          <w:color w:val="00000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4479ED9E" w14:textId="77777777" w:rsidR="0072190E" w:rsidRPr="00361162" w:rsidRDefault="0072190E" w:rsidP="0072190E">
      <w:pPr>
        <w:pStyle w:val="PargrafodaLista"/>
        <w:numPr>
          <w:ilvl w:val="2"/>
          <w:numId w:val="1"/>
        </w:numPr>
        <w:spacing w:before="120" w:after="120" w:line="276" w:lineRule="auto"/>
        <w:ind w:left="1134" w:firstLine="0"/>
        <w:contextualSpacing w:val="0"/>
        <w:jc w:val="both"/>
        <w:rPr>
          <w:rFonts w:cs="Arial"/>
          <w:color w:val="000000"/>
          <w:szCs w:val="20"/>
        </w:rPr>
      </w:pPr>
      <w:r w:rsidRPr="00361162">
        <w:rPr>
          <w:rFonts w:cs="Arial"/>
          <w:color w:val="000000"/>
          <w:szCs w:val="20"/>
        </w:rPr>
        <w:t>direcionar a contratação de pessoas para trabalhar nas empresas Contratadas;</w:t>
      </w:r>
    </w:p>
    <w:p w14:paraId="149D9A9F" w14:textId="77777777" w:rsidR="0072190E" w:rsidRPr="00361162" w:rsidRDefault="0072190E" w:rsidP="0072190E">
      <w:pPr>
        <w:pStyle w:val="PargrafodaLista"/>
        <w:numPr>
          <w:ilvl w:val="2"/>
          <w:numId w:val="1"/>
        </w:numPr>
        <w:spacing w:before="120" w:after="120" w:line="276" w:lineRule="auto"/>
        <w:ind w:left="1134" w:firstLine="0"/>
        <w:contextualSpacing w:val="0"/>
        <w:jc w:val="both"/>
        <w:rPr>
          <w:rFonts w:cs="Arial"/>
          <w:color w:val="000000"/>
          <w:szCs w:val="20"/>
        </w:rPr>
      </w:pPr>
      <w:r w:rsidRPr="00361162">
        <w:rPr>
          <w:rFonts w:cs="Arial"/>
          <w:color w:val="00000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7D417F87" w14:textId="77777777" w:rsidR="0072190E" w:rsidRPr="00361162" w:rsidRDefault="0072190E" w:rsidP="0072190E">
      <w:pPr>
        <w:pStyle w:val="PargrafodaLista"/>
        <w:numPr>
          <w:ilvl w:val="2"/>
          <w:numId w:val="1"/>
        </w:numPr>
        <w:spacing w:before="120" w:after="120" w:line="276" w:lineRule="auto"/>
        <w:ind w:left="1134" w:firstLine="0"/>
        <w:contextualSpacing w:val="0"/>
        <w:jc w:val="both"/>
        <w:rPr>
          <w:rFonts w:cs="Arial"/>
          <w:color w:val="000000"/>
          <w:szCs w:val="20"/>
        </w:rPr>
      </w:pPr>
      <w:r w:rsidRPr="00361162">
        <w:rPr>
          <w:rFonts w:cs="Arial"/>
          <w:color w:val="000000"/>
          <w:szCs w:val="20"/>
        </w:rPr>
        <w:lastRenderedPageBreak/>
        <w:t>considerar os trabalhadores da Contratada como colaboradores eventuais do próprio órgão ou entidade responsável pela contratação, especialmente para efeito de concessão de diárias e passagens;</w:t>
      </w:r>
    </w:p>
    <w:p w14:paraId="54C65FF8" w14:textId="77777777" w:rsidR="0072190E" w:rsidRPr="00361162" w:rsidRDefault="0072190E" w:rsidP="0072190E">
      <w:pPr>
        <w:numPr>
          <w:ilvl w:val="1"/>
          <w:numId w:val="1"/>
        </w:numPr>
        <w:spacing w:before="120" w:after="120" w:line="276" w:lineRule="auto"/>
        <w:ind w:left="425" w:firstLine="0"/>
        <w:jc w:val="both"/>
        <w:rPr>
          <w:rFonts w:ascii="Arial" w:hAnsi="Arial" w:cs="Arial"/>
          <w:color w:val="000000"/>
          <w:sz w:val="20"/>
          <w:szCs w:val="20"/>
        </w:rPr>
      </w:pPr>
      <w:r w:rsidRPr="00361162">
        <w:rPr>
          <w:rFonts w:ascii="Arial" w:hAnsi="Arial" w:cs="Arial"/>
          <w:sz w:val="20"/>
          <w:szCs w:val="20"/>
        </w:rPr>
        <w:t xml:space="preserve">Fornecer por escrito as informações necessárias para o desenvolvimento dos serviços objeto </w:t>
      </w:r>
      <w:r w:rsidRPr="00361162">
        <w:rPr>
          <w:rFonts w:ascii="Arial" w:hAnsi="Arial" w:cs="Arial"/>
          <w:color w:val="000000"/>
          <w:sz w:val="20"/>
          <w:szCs w:val="20"/>
        </w:rPr>
        <w:t>do contrato;</w:t>
      </w:r>
    </w:p>
    <w:p w14:paraId="595C85BC" w14:textId="77777777" w:rsidR="0072190E" w:rsidRPr="00361162" w:rsidRDefault="0072190E" w:rsidP="0072190E">
      <w:pPr>
        <w:numPr>
          <w:ilvl w:val="1"/>
          <w:numId w:val="1"/>
        </w:numPr>
        <w:spacing w:before="120" w:after="120" w:line="276" w:lineRule="auto"/>
        <w:ind w:left="425" w:firstLine="0"/>
        <w:jc w:val="both"/>
        <w:rPr>
          <w:rFonts w:ascii="Arial" w:hAnsi="Arial" w:cs="Arial"/>
          <w:color w:val="000000"/>
          <w:sz w:val="20"/>
          <w:szCs w:val="20"/>
        </w:rPr>
      </w:pPr>
      <w:r w:rsidRPr="00361162">
        <w:rPr>
          <w:rFonts w:ascii="Arial" w:hAnsi="Arial" w:cs="Arial"/>
          <w:color w:val="000000"/>
          <w:sz w:val="20"/>
          <w:szCs w:val="20"/>
        </w:rPr>
        <w:t>Realizar avaliações periódicas da qualidade dos serviços, após seu recebimento;</w:t>
      </w:r>
    </w:p>
    <w:p w14:paraId="4D835291" w14:textId="77777777" w:rsidR="0072190E" w:rsidRPr="00361162" w:rsidRDefault="0072190E" w:rsidP="0072190E">
      <w:pPr>
        <w:numPr>
          <w:ilvl w:val="1"/>
          <w:numId w:val="1"/>
        </w:numPr>
        <w:spacing w:before="120" w:after="120" w:line="276" w:lineRule="auto"/>
        <w:ind w:left="425" w:firstLine="0"/>
        <w:jc w:val="both"/>
        <w:rPr>
          <w:rFonts w:ascii="Arial" w:hAnsi="Arial" w:cs="Arial"/>
          <w:color w:val="000000"/>
          <w:sz w:val="20"/>
          <w:szCs w:val="20"/>
        </w:rPr>
      </w:pPr>
      <w:r w:rsidRPr="00361162">
        <w:rPr>
          <w:rFonts w:ascii="Arial" w:hAnsi="Arial" w:cs="Arial"/>
          <w:color w:val="000000"/>
          <w:sz w:val="20"/>
          <w:szCs w:val="20"/>
        </w:rPr>
        <w:t xml:space="preserve">Cientificar o órgão de representação judicial da Advocacia-Geral da União para adoção das medidas cabíveis quando do descumprimento das obrigações pela Contratada; </w:t>
      </w:r>
    </w:p>
    <w:p w14:paraId="42035347" w14:textId="77777777" w:rsidR="00063D05" w:rsidRPr="00361162" w:rsidRDefault="00063D05" w:rsidP="00063D05">
      <w:pPr>
        <w:numPr>
          <w:ilvl w:val="1"/>
          <w:numId w:val="1"/>
        </w:numPr>
        <w:spacing w:before="120" w:after="120" w:line="276" w:lineRule="auto"/>
        <w:jc w:val="both"/>
        <w:rPr>
          <w:rFonts w:ascii="Arial" w:hAnsi="Arial" w:cs="Arial"/>
          <w:sz w:val="20"/>
          <w:szCs w:val="20"/>
        </w:rPr>
      </w:pPr>
      <w:r w:rsidRPr="00361162">
        <w:rPr>
          <w:rFonts w:ascii="Arial" w:hAnsi="Arial" w:cs="Arial"/>
          <w:sz w:val="20"/>
          <w:szCs w:val="20"/>
        </w:rPr>
        <w:t xml:space="preserve">Arquivar, entre outros documentos, de projetos, "as </w:t>
      </w:r>
      <w:proofErr w:type="spellStart"/>
      <w:r w:rsidRPr="00361162">
        <w:rPr>
          <w:rFonts w:ascii="Arial" w:hAnsi="Arial" w:cs="Arial"/>
          <w:sz w:val="20"/>
          <w:szCs w:val="20"/>
        </w:rPr>
        <w:t>built</w:t>
      </w:r>
      <w:proofErr w:type="spellEnd"/>
      <w:r w:rsidRPr="00361162">
        <w:rPr>
          <w:rFonts w:ascii="Arial" w:hAnsi="Arial" w:cs="Arial"/>
          <w:sz w:val="20"/>
          <w:szCs w:val="20"/>
        </w:rPr>
        <w:t>", especificações técnicas, orçamentos, termos de recebimento, contratos e aditamentos, relatórios de inspeções técnicas após o recebimento do serviço e notificações expedidas;</w:t>
      </w:r>
    </w:p>
    <w:p w14:paraId="149E9307" w14:textId="77777777" w:rsidR="00063D05" w:rsidRPr="00361162" w:rsidRDefault="00063D05" w:rsidP="00063D05">
      <w:pPr>
        <w:numPr>
          <w:ilvl w:val="1"/>
          <w:numId w:val="1"/>
        </w:numPr>
        <w:spacing w:before="120" w:after="120" w:line="276" w:lineRule="auto"/>
        <w:jc w:val="both"/>
        <w:rPr>
          <w:rFonts w:ascii="Arial" w:hAnsi="Arial" w:cs="Arial"/>
          <w:sz w:val="20"/>
          <w:szCs w:val="20"/>
        </w:rPr>
      </w:pPr>
      <w:r w:rsidRPr="00361162">
        <w:rPr>
          <w:rFonts w:ascii="Arial" w:hAnsi="Arial" w:cs="Arial"/>
          <w:sz w:val="20"/>
          <w:szCs w:val="20"/>
        </w:rPr>
        <w:t xml:space="preserve">Exigir da Contratada que providencie a seguinte documentação como condição indispensável para o recebimento definitivo de objeto, </w:t>
      </w:r>
      <w:r w:rsidRPr="00361162">
        <w:rPr>
          <w:rFonts w:ascii="Arial" w:hAnsi="Arial" w:cs="Arial"/>
          <w:sz w:val="20"/>
          <w:szCs w:val="20"/>
          <w:u w:val="single"/>
        </w:rPr>
        <w:t>quando for o caso</w:t>
      </w:r>
      <w:r w:rsidRPr="00361162">
        <w:rPr>
          <w:rFonts w:ascii="Arial" w:hAnsi="Arial" w:cs="Arial"/>
          <w:sz w:val="20"/>
          <w:szCs w:val="20"/>
        </w:rPr>
        <w:t>:</w:t>
      </w:r>
    </w:p>
    <w:p w14:paraId="227B2AEB" w14:textId="77777777" w:rsidR="00063D05" w:rsidRPr="00361162" w:rsidRDefault="00063D05" w:rsidP="00063D05">
      <w:pPr>
        <w:numPr>
          <w:ilvl w:val="2"/>
          <w:numId w:val="1"/>
        </w:numPr>
        <w:spacing w:before="120" w:after="120" w:line="276" w:lineRule="auto"/>
        <w:jc w:val="both"/>
        <w:rPr>
          <w:rFonts w:ascii="Arial" w:hAnsi="Arial" w:cs="Arial"/>
          <w:sz w:val="20"/>
          <w:szCs w:val="20"/>
        </w:rPr>
      </w:pPr>
      <w:r w:rsidRPr="00361162">
        <w:rPr>
          <w:rFonts w:ascii="Arial" w:hAnsi="Arial" w:cs="Arial"/>
          <w:sz w:val="20"/>
          <w:szCs w:val="20"/>
        </w:rPr>
        <w:t>"</w:t>
      </w:r>
      <w:r w:rsidRPr="00361162">
        <w:rPr>
          <w:rFonts w:ascii="Arial" w:hAnsi="Arial" w:cs="Arial"/>
          <w:i/>
          <w:sz w:val="20"/>
          <w:szCs w:val="20"/>
        </w:rPr>
        <w:t xml:space="preserve">as </w:t>
      </w:r>
      <w:proofErr w:type="spellStart"/>
      <w:r w:rsidRPr="00361162">
        <w:rPr>
          <w:rFonts w:ascii="Arial" w:hAnsi="Arial" w:cs="Arial"/>
          <w:i/>
          <w:sz w:val="20"/>
          <w:szCs w:val="20"/>
        </w:rPr>
        <w:t>built</w:t>
      </w:r>
      <w:proofErr w:type="spellEnd"/>
      <w:r w:rsidRPr="00361162">
        <w:rPr>
          <w:rFonts w:ascii="Arial" w:hAnsi="Arial" w:cs="Arial"/>
          <w:sz w:val="20"/>
          <w:szCs w:val="20"/>
        </w:rPr>
        <w:t>", elaborado pelo responsável por sua execução;</w:t>
      </w:r>
    </w:p>
    <w:p w14:paraId="6A2A35C3" w14:textId="77777777" w:rsidR="00063D05" w:rsidRPr="00361162" w:rsidRDefault="00063D05" w:rsidP="00063D05">
      <w:pPr>
        <w:numPr>
          <w:ilvl w:val="2"/>
          <w:numId w:val="1"/>
        </w:numPr>
        <w:spacing w:before="120" w:after="120" w:line="276" w:lineRule="auto"/>
        <w:jc w:val="both"/>
        <w:rPr>
          <w:rFonts w:ascii="Arial" w:hAnsi="Arial" w:cs="Arial"/>
          <w:sz w:val="20"/>
          <w:szCs w:val="20"/>
        </w:rPr>
      </w:pPr>
      <w:r w:rsidRPr="00361162">
        <w:rPr>
          <w:rFonts w:ascii="Arial" w:hAnsi="Arial" w:cs="Arial"/>
          <w:sz w:val="20"/>
          <w:szCs w:val="20"/>
        </w:rPr>
        <w:t>comprovação das ligações definitivas de energia, água, telefone e gás;</w:t>
      </w:r>
    </w:p>
    <w:p w14:paraId="705D631D" w14:textId="77777777" w:rsidR="00063D05" w:rsidRPr="00361162" w:rsidRDefault="00063D05" w:rsidP="00063D05">
      <w:pPr>
        <w:numPr>
          <w:ilvl w:val="2"/>
          <w:numId w:val="1"/>
        </w:numPr>
        <w:spacing w:before="120" w:after="120" w:line="276" w:lineRule="auto"/>
        <w:jc w:val="both"/>
        <w:rPr>
          <w:rFonts w:ascii="Arial" w:hAnsi="Arial" w:cs="Arial"/>
          <w:sz w:val="20"/>
          <w:szCs w:val="20"/>
        </w:rPr>
      </w:pPr>
      <w:r w:rsidRPr="00361162">
        <w:rPr>
          <w:rFonts w:ascii="Arial" w:hAnsi="Arial" w:cs="Arial"/>
          <w:sz w:val="20"/>
          <w:szCs w:val="20"/>
        </w:rPr>
        <w:t>laudo de vistoria do corpo de bombeiros aprovando o serviço;</w:t>
      </w:r>
    </w:p>
    <w:p w14:paraId="49B0313E" w14:textId="77777777" w:rsidR="00063D05" w:rsidRPr="00361162" w:rsidRDefault="00063D05" w:rsidP="00063D05">
      <w:pPr>
        <w:numPr>
          <w:ilvl w:val="2"/>
          <w:numId w:val="1"/>
        </w:numPr>
        <w:spacing w:before="120" w:after="120" w:line="276" w:lineRule="auto"/>
        <w:jc w:val="both"/>
        <w:rPr>
          <w:rFonts w:ascii="Arial" w:hAnsi="Arial" w:cs="Arial"/>
          <w:sz w:val="20"/>
          <w:szCs w:val="20"/>
        </w:rPr>
      </w:pPr>
      <w:r w:rsidRPr="00361162">
        <w:rPr>
          <w:rFonts w:ascii="Arial" w:hAnsi="Arial" w:cs="Arial"/>
          <w:sz w:val="20"/>
          <w:szCs w:val="20"/>
        </w:rPr>
        <w:t xml:space="preserve">carta "habite-se", emitida pela prefeitura; </w:t>
      </w:r>
    </w:p>
    <w:p w14:paraId="075DEBF9" w14:textId="77777777" w:rsidR="00063D05" w:rsidRPr="00361162" w:rsidRDefault="00063D05" w:rsidP="00063D05">
      <w:pPr>
        <w:numPr>
          <w:ilvl w:val="2"/>
          <w:numId w:val="1"/>
        </w:numPr>
        <w:spacing w:before="120" w:after="120" w:line="276" w:lineRule="auto"/>
        <w:jc w:val="both"/>
        <w:rPr>
          <w:rFonts w:ascii="Arial" w:hAnsi="Arial" w:cs="Arial"/>
          <w:sz w:val="20"/>
          <w:szCs w:val="20"/>
        </w:rPr>
      </w:pPr>
      <w:r w:rsidRPr="00361162">
        <w:rPr>
          <w:rFonts w:ascii="Arial" w:hAnsi="Arial" w:cs="Arial"/>
          <w:sz w:val="20"/>
          <w:szCs w:val="20"/>
        </w:rPr>
        <w:t>certidão negativa de débitos previdenciários específica para o registro da obra junto ao Cartório de Registro de Imóveis;</w:t>
      </w:r>
    </w:p>
    <w:p w14:paraId="1CE7E757" w14:textId="5A33E82A" w:rsidR="003E5F30" w:rsidRPr="00361162" w:rsidRDefault="00063D05" w:rsidP="00BB36F2">
      <w:pPr>
        <w:numPr>
          <w:ilvl w:val="2"/>
          <w:numId w:val="1"/>
        </w:numPr>
        <w:spacing w:before="120" w:after="120" w:line="276" w:lineRule="auto"/>
        <w:jc w:val="both"/>
        <w:rPr>
          <w:rFonts w:ascii="Arial" w:hAnsi="Arial" w:cs="Arial"/>
          <w:sz w:val="20"/>
          <w:szCs w:val="20"/>
        </w:rPr>
      </w:pPr>
      <w:r w:rsidRPr="00361162">
        <w:rPr>
          <w:rFonts w:ascii="Arial" w:hAnsi="Arial" w:cs="Arial"/>
          <w:sz w:val="20"/>
          <w:szCs w:val="20"/>
        </w:rPr>
        <w:t xml:space="preserve">a reparação dos vícios verificados dentro do prazo de garantia do serviço, tendo em vista o direito assegurado à Contratante no art. 69 da Lei nº 8.666/93 e no art. 12 da Lei nº 8.078/90 (Código de Defesa do Consumidor). </w:t>
      </w:r>
    </w:p>
    <w:p w14:paraId="0C57287A" w14:textId="52805636" w:rsidR="00BB3AD3" w:rsidRPr="00361162" w:rsidRDefault="00BB3AD3" w:rsidP="009C4B0B">
      <w:pPr>
        <w:pStyle w:val="SombreamentoMdio1-nfase31"/>
        <w:pBdr>
          <w:bottom w:val="single" w:sz="4" w:space="0" w:color="000080"/>
        </w:pBdr>
        <w:rPr>
          <w:rFonts w:ascii="Arial" w:hAnsi="Arial" w:cs="Arial"/>
          <w:szCs w:val="20"/>
        </w:rPr>
      </w:pPr>
      <w:bookmarkStart w:id="1" w:name="_Hlk38038884"/>
      <w:r w:rsidRPr="00361162">
        <w:rPr>
          <w:rFonts w:ascii="Arial" w:hAnsi="Arial" w:cs="Arial"/>
          <w:b/>
          <w:bCs/>
          <w:szCs w:val="20"/>
        </w:rPr>
        <w:t>Nota explicativa</w:t>
      </w:r>
      <w:r w:rsidRPr="00361162">
        <w:rPr>
          <w:rFonts w:ascii="Arial" w:hAnsi="Arial" w:cs="Arial"/>
          <w:szCs w:val="20"/>
        </w:rPr>
        <w:t>: Havendo alocação de mão de obra com dedicação exclusiva, adotar as cláusulas abaixo</w:t>
      </w:r>
      <w:r w:rsidR="0002059B" w:rsidRPr="00361162">
        <w:rPr>
          <w:rFonts w:ascii="Arial" w:hAnsi="Arial" w:cs="Arial"/>
          <w:szCs w:val="20"/>
        </w:rPr>
        <w:t>, realçadas em cinza:</w:t>
      </w:r>
    </w:p>
    <w:bookmarkEnd w:id="1"/>
    <w:p w14:paraId="478A1228" w14:textId="77777777" w:rsidR="0002059B" w:rsidRPr="00361162" w:rsidRDefault="0002059B" w:rsidP="009C4B0B">
      <w:pPr>
        <w:rPr>
          <w:rFonts w:ascii="Arial" w:hAnsi="Arial" w:cs="Arial"/>
          <w:sz w:val="20"/>
          <w:szCs w:val="20"/>
          <w:lang w:eastAsia="zh-CN"/>
        </w:rPr>
      </w:pPr>
    </w:p>
    <w:p w14:paraId="0CB7FCD2" w14:textId="77777777" w:rsidR="003E5F30" w:rsidRPr="00361162" w:rsidRDefault="003E5F30" w:rsidP="003E5F30">
      <w:pPr>
        <w:numPr>
          <w:ilvl w:val="1"/>
          <w:numId w:val="1"/>
        </w:numPr>
        <w:spacing w:before="120" w:after="120" w:line="276" w:lineRule="auto"/>
        <w:jc w:val="both"/>
        <w:rPr>
          <w:rFonts w:ascii="Arial" w:hAnsi="Arial" w:cs="Arial"/>
          <w:i/>
          <w:iCs/>
          <w:color w:val="FF0000"/>
          <w:sz w:val="20"/>
          <w:szCs w:val="20"/>
          <w:highlight w:val="lightGray"/>
        </w:rPr>
      </w:pPr>
      <w:r w:rsidRPr="00361162">
        <w:rPr>
          <w:rFonts w:ascii="Arial" w:hAnsi="Arial" w:cs="Arial"/>
          <w:i/>
          <w:iCs/>
          <w:color w:val="FF0000"/>
          <w:sz w:val="20"/>
          <w:szCs w:val="20"/>
          <w:highlight w:val="lightGray"/>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096AC435" w14:textId="77777777" w:rsidR="003E5F30" w:rsidRPr="00361162" w:rsidRDefault="003E5F30" w:rsidP="003E5F30">
      <w:pPr>
        <w:numPr>
          <w:ilvl w:val="1"/>
          <w:numId w:val="1"/>
        </w:numPr>
        <w:spacing w:before="120" w:after="120" w:line="276" w:lineRule="auto"/>
        <w:jc w:val="both"/>
        <w:rPr>
          <w:rFonts w:ascii="Arial" w:hAnsi="Arial" w:cs="Arial"/>
          <w:i/>
          <w:iCs/>
          <w:color w:val="FF0000"/>
          <w:sz w:val="20"/>
          <w:szCs w:val="20"/>
          <w:highlight w:val="lightGray"/>
        </w:rPr>
      </w:pPr>
      <w:r w:rsidRPr="00361162">
        <w:rPr>
          <w:rFonts w:ascii="Arial" w:hAnsi="Arial" w:cs="Arial"/>
          <w:i/>
          <w:iCs/>
          <w:color w:val="FF0000"/>
          <w:sz w:val="20"/>
          <w:szCs w:val="20"/>
          <w:highlight w:val="lightGray"/>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5FF5D668" w14:textId="77777777" w:rsidR="003E5F30" w:rsidRPr="00361162" w:rsidRDefault="003E5F30" w:rsidP="003E5F30">
      <w:pPr>
        <w:pStyle w:val="PargrafodaLista"/>
        <w:numPr>
          <w:ilvl w:val="1"/>
          <w:numId w:val="1"/>
        </w:numPr>
        <w:spacing w:before="120" w:after="120" w:line="276" w:lineRule="auto"/>
        <w:jc w:val="both"/>
        <w:rPr>
          <w:rFonts w:cs="Arial"/>
          <w:i/>
          <w:iCs/>
          <w:color w:val="FF0000"/>
          <w:szCs w:val="20"/>
          <w:highlight w:val="lightGray"/>
        </w:rPr>
      </w:pPr>
      <w:r w:rsidRPr="00361162">
        <w:rPr>
          <w:rFonts w:cs="Arial"/>
          <w:i/>
          <w:iCs/>
          <w:color w:val="FF0000"/>
          <w:szCs w:val="20"/>
          <w:highlight w:val="lightGray"/>
        </w:rPr>
        <w:t xml:space="preserve">fiscalizar mensalmente, por amostragem, o cumprimento das obrigações trabalhistas, previdenciárias e para com o FGTS, especialmente: </w:t>
      </w:r>
    </w:p>
    <w:p w14:paraId="752F339D" w14:textId="77777777" w:rsidR="003E5F30" w:rsidRPr="00361162" w:rsidRDefault="003E5F30" w:rsidP="003E5F30">
      <w:pPr>
        <w:pStyle w:val="PargrafodaLista"/>
        <w:numPr>
          <w:ilvl w:val="2"/>
          <w:numId w:val="1"/>
        </w:numPr>
        <w:spacing w:before="120" w:after="120" w:line="276" w:lineRule="auto"/>
        <w:jc w:val="both"/>
        <w:rPr>
          <w:rFonts w:cs="Arial"/>
          <w:i/>
          <w:iCs/>
          <w:color w:val="FF0000"/>
          <w:szCs w:val="20"/>
          <w:highlight w:val="lightGray"/>
        </w:rPr>
      </w:pPr>
      <w:r w:rsidRPr="00361162">
        <w:rPr>
          <w:rFonts w:cs="Arial"/>
          <w:i/>
          <w:iCs/>
          <w:color w:val="FF0000"/>
          <w:szCs w:val="20"/>
          <w:highlight w:val="lightGray"/>
        </w:rPr>
        <w:t>A concessão de férias remuneradas e o pagamento do respectivo adicional, bem como de auxílio-transporte, auxílio-alimentação e auxílio-saúde, quando for devido;</w:t>
      </w:r>
    </w:p>
    <w:p w14:paraId="2EDBF417" w14:textId="77777777" w:rsidR="003E5F30" w:rsidRPr="00361162" w:rsidRDefault="003E5F30" w:rsidP="003E5F30">
      <w:pPr>
        <w:pStyle w:val="PargrafodaLista"/>
        <w:numPr>
          <w:ilvl w:val="2"/>
          <w:numId w:val="1"/>
        </w:numPr>
        <w:spacing w:before="120" w:after="120" w:line="276" w:lineRule="auto"/>
        <w:jc w:val="both"/>
        <w:rPr>
          <w:rFonts w:cs="Arial"/>
          <w:i/>
          <w:iCs/>
          <w:color w:val="FF0000"/>
          <w:szCs w:val="20"/>
          <w:highlight w:val="lightGray"/>
        </w:rPr>
      </w:pPr>
      <w:r w:rsidRPr="00361162">
        <w:rPr>
          <w:rFonts w:cs="Arial"/>
          <w:i/>
          <w:iCs/>
          <w:color w:val="FF0000"/>
          <w:szCs w:val="20"/>
          <w:highlight w:val="lightGray"/>
        </w:rPr>
        <w:t xml:space="preserve">O recolhimento das contribuições previdenciárias e do FGTS dos empregados que efetivamente participem da execução dos serviços contratados, a fim de verificar qualquer irregularidade; </w:t>
      </w:r>
    </w:p>
    <w:p w14:paraId="472FD91E" w14:textId="77777777" w:rsidR="003E5F30" w:rsidRPr="00361162" w:rsidRDefault="003E5F30" w:rsidP="003E5F30">
      <w:pPr>
        <w:pStyle w:val="PargrafodaLista"/>
        <w:numPr>
          <w:ilvl w:val="2"/>
          <w:numId w:val="1"/>
        </w:numPr>
        <w:spacing w:before="120" w:after="120" w:line="276" w:lineRule="auto"/>
        <w:jc w:val="both"/>
        <w:rPr>
          <w:rFonts w:cs="Arial"/>
          <w:i/>
          <w:iCs/>
          <w:color w:val="FF0000"/>
          <w:szCs w:val="20"/>
          <w:highlight w:val="lightGray"/>
        </w:rPr>
      </w:pPr>
      <w:r w:rsidRPr="00361162">
        <w:rPr>
          <w:rFonts w:cs="Arial"/>
          <w:i/>
          <w:iCs/>
          <w:color w:val="FF0000"/>
          <w:szCs w:val="20"/>
          <w:highlight w:val="lightGray"/>
        </w:rPr>
        <w:t xml:space="preserve">O pagamento de obrigações trabalhistas e previdenciárias dos empregados dispensados até a data da extinção do contrato. </w:t>
      </w:r>
    </w:p>
    <w:p w14:paraId="11A927AC" w14:textId="77777777" w:rsidR="003E5F30" w:rsidRPr="00361162" w:rsidRDefault="003E5F30" w:rsidP="003E5F30">
      <w:pPr>
        <w:pStyle w:val="Citao"/>
        <w:rPr>
          <w:rFonts w:cs="Arial"/>
          <w:szCs w:val="20"/>
          <w:highlight w:val="lightGray"/>
          <w:lang w:val="pt-BR"/>
        </w:rPr>
      </w:pPr>
      <w:r w:rsidRPr="00361162">
        <w:rPr>
          <w:rFonts w:cs="Arial"/>
          <w:b/>
          <w:szCs w:val="20"/>
          <w:highlight w:val="lightGray"/>
          <w:lang w:val="pt-BR"/>
        </w:rPr>
        <w:lastRenderedPageBreak/>
        <w:t xml:space="preserve">Nota Explicativa: </w:t>
      </w:r>
      <w:r w:rsidRPr="00361162">
        <w:rPr>
          <w:rFonts w:cs="Arial"/>
          <w:szCs w:val="20"/>
          <w:highlight w:val="lightGray"/>
          <w:lang w:val="pt-BR"/>
        </w:rPr>
        <w:t xml:space="preserve">Com o julgamento do Recurso Extraordinário nº 760931, foi emitida pela </w:t>
      </w:r>
      <w:proofErr w:type="spellStart"/>
      <w:r w:rsidRPr="00361162">
        <w:rPr>
          <w:rFonts w:cs="Arial"/>
          <w:szCs w:val="20"/>
          <w:highlight w:val="lightGray"/>
          <w:lang w:val="pt-BR"/>
        </w:rPr>
        <w:t>Secretaria-Geral</w:t>
      </w:r>
      <w:proofErr w:type="spellEnd"/>
      <w:r w:rsidRPr="00361162">
        <w:rPr>
          <w:rFonts w:cs="Arial"/>
          <w:szCs w:val="20"/>
          <w:highlight w:val="lightGray"/>
          <w:lang w:val="pt-BR"/>
        </w:rPr>
        <w:t xml:space="preserve"> de Contencioso da AGU a Orientação em Matéria Constitucional nº 09/2019. O teor da orientação segue abaixo:</w:t>
      </w:r>
    </w:p>
    <w:p w14:paraId="2163A7CF" w14:textId="77777777" w:rsidR="003E5F30" w:rsidRPr="00361162" w:rsidRDefault="003E5F30" w:rsidP="003E5F30">
      <w:pPr>
        <w:pStyle w:val="Citao"/>
        <w:rPr>
          <w:rFonts w:cs="Arial"/>
          <w:szCs w:val="20"/>
          <w:highlight w:val="lightGray"/>
          <w:lang w:val="pt-BR"/>
        </w:rPr>
      </w:pPr>
      <w:r w:rsidRPr="00361162">
        <w:rPr>
          <w:rFonts w:cs="Arial"/>
          <w:szCs w:val="20"/>
          <w:highlight w:val="lightGray"/>
          <w:lang w:val="pt-BR"/>
        </w:rPr>
        <w:t>ASSUNTO: Repercussão geral em Recurso Extraordinário. RE 760.931. Tema no 246. Ciência da fixação de tese favorável à Administração Pública. Direito Constitucional. Direito do Trabalho. Responsabilidade subsidiária da Administração Pública por encargos trabalhistas gerados pelo inadimplemento de empresa prestadora de serviços. Impossibilidade de transferência automática da responsabilidade. Impossibilidade da aplicação da inversão do ônus da prova e da culpa presumida. Afastamento da responsabilidade solidária. Cancelamento da OMC no 13/2017. Orientações:</w:t>
      </w:r>
    </w:p>
    <w:p w14:paraId="07297E21" w14:textId="77777777" w:rsidR="003E5F30" w:rsidRPr="00361162" w:rsidRDefault="003E5F30" w:rsidP="003E5F30">
      <w:pPr>
        <w:pStyle w:val="Citao"/>
        <w:rPr>
          <w:rFonts w:cs="Arial"/>
          <w:szCs w:val="20"/>
          <w:highlight w:val="lightGray"/>
          <w:lang w:val="pt-BR"/>
        </w:rPr>
      </w:pPr>
      <w:r w:rsidRPr="00361162">
        <w:rPr>
          <w:rFonts w:cs="Arial"/>
          <w:szCs w:val="20"/>
          <w:highlight w:val="lightGray"/>
          <w:lang w:val="pt-BR"/>
        </w:rPr>
        <w:t xml:space="preserve">1. A </w:t>
      </w:r>
      <w:proofErr w:type="spellStart"/>
      <w:r w:rsidRPr="00361162">
        <w:rPr>
          <w:rFonts w:cs="Arial"/>
          <w:szCs w:val="20"/>
          <w:highlight w:val="lightGray"/>
          <w:lang w:val="pt-BR"/>
        </w:rPr>
        <w:t>Secretaria-Geral</w:t>
      </w:r>
      <w:proofErr w:type="spellEnd"/>
      <w:r w:rsidRPr="00361162">
        <w:rPr>
          <w:rFonts w:cs="Arial"/>
          <w:szCs w:val="20"/>
          <w:highlight w:val="lightGray"/>
          <w:lang w:val="pt-BR"/>
        </w:rPr>
        <w:t xml:space="preserve"> de Contencioso, nos termos do art. 8o, V, do Anexo I, do Decreto no 7.392/2010, dá ciência às unidades de contencioso da AGU do julgamento favorável do Recurso Extraordinário no 760.931, com Repercussão Geral reconhecida, que estabeleceu a seguinte tese: </w:t>
      </w:r>
    </w:p>
    <w:p w14:paraId="5DD867DE" w14:textId="77777777" w:rsidR="003E5F30" w:rsidRPr="00361162" w:rsidRDefault="003E5F30" w:rsidP="003E5F30">
      <w:pPr>
        <w:pStyle w:val="Citao"/>
        <w:rPr>
          <w:rFonts w:cs="Arial"/>
          <w:szCs w:val="20"/>
          <w:highlight w:val="lightGray"/>
          <w:lang w:val="pt-BR"/>
        </w:rPr>
      </w:pPr>
      <w:r w:rsidRPr="00361162">
        <w:rPr>
          <w:rFonts w:cs="Arial"/>
          <w:szCs w:val="20"/>
          <w:highlight w:val="lightGray"/>
          <w:lang w:val="pt-BR"/>
        </w:rPr>
        <w:t>"O inadimplemento dos encargos trabalhistas dos empregados do contratado não transfere automaticamente ao Poder Público contratante a responsabilidade pelo seu pagamento, seja em caráter solidário ou subsidiário, nos termos do art. 71, § 1o, da Lei no 8.666/93."</w:t>
      </w:r>
    </w:p>
    <w:p w14:paraId="52158C1C" w14:textId="77777777" w:rsidR="003E5F30" w:rsidRPr="00361162" w:rsidRDefault="003E5F30" w:rsidP="003E5F30">
      <w:pPr>
        <w:pStyle w:val="Citao"/>
        <w:rPr>
          <w:rFonts w:cs="Arial"/>
          <w:szCs w:val="20"/>
          <w:highlight w:val="lightGray"/>
          <w:lang w:val="pt-BR"/>
        </w:rPr>
      </w:pPr>
      <w:r w:rsidRPr="00361162">
        <w:rPr>
          <w:rFonts w:cs="Arial"/>
          <w:szCs w:val="20"/>
          <w:highlight w:val="lightGray"/>
          <w:lang w:val="pt-BR"/>
        </w:rPr>
        <w:t>2. O julgado deve ser observado em consonância com o que restou esclarecido no julgamento dos embargos de declaração, no qual o STF ratificou questões já decididas no julgamento de mérito, quais sejam:</w:t>
      </w:r>
    </w:p>
    <w:p w14:paraId="1FACED8F" w14:textId="77777777" w:rsidR="003E5F30" w:rsidRPr="00361162" w:rsidRDefault="003E5F30" w:rsidP="003E5F30">
      <w:pPr>
        <w:pStyle w:val="Citao"/>
        <w:rPr>
          <w:rFonts w:cs="Arial"/>
          <w:szCs w:val="20"/>
          <w:highlight w:val="lightGray"/>
          <w:lang w:val="pt-BR"/>
        </w:rPr>
      </w:pPr>
      <w:r w:rsidRPr="00361162">
        <w:rPr>
          <w:rFonts w:cs="Arial"/>
          <w:szCs w:val="20"/>
          <w:highlight w:val="lightGray"/>
          <w:lang w:val="pt-BR"/>
        </w:rPr>
        <w:t>2.1: a impossibilidade da inversão do ônus da prova e da presunção de culpa em relação à comprovação da fiscalização pela Administração Pública do cumprimento das obrigações trabalhistas pela empresa contratada, sendo o ônus da prova do Reclamante; e</w:t>
      </w:r>
    </w:p>
    <w:p w14:paraId="48224331" w14:textId="77777777" w:rsidR="003E5F30" w:rsidRPr="00361162" w:rsidRDefault="003E5F30" w:rsidP="003E5F30">
      <w:pPr>
        <w:pStyle w:val="Citao"/>
        <w:rPr>
          <w:rFonts w:cs="Arial"/>
          <w:szCs w:val="20"/>
          <w:highlight w:val="lightGray"/>
          <w:lang w:val="pt-BR"/>
        </w:rPr>
      </w:pPr>
      <w:r w:rsidRPr="00361162">
        <w:rPr>
          <w:rFonts w:cs="Arial"/>
          <w:szCs w:val="20"/>
          <w:highlight w:val="lightGray"/>
          <w:lang w:val="pt-BR"/>
        </w:rPr>
        <w:t>2.2: a impossibilidade de imputação da responsabilidade solidária ao ente público no caso de descumprimento das obrigações trabalhistas pela empresa contratada, restringindo-se a solidariedade entre a Administração Pública e o contratado, tão somente, aos encargos previdenciários resultantes da execução do contrato, conforme previsto em lei (§ 2o do art. 71 da Lei n. 8.666/93).</w:t>
      </w:r>
    </w:p>
    <w:p w14:paraId="65788A23" w14:textId="77777777" w:rsidR="003E5F30" w:rsidRPr="00361162" w:rsidRDefault="003E5F30" w:rsidP="003E5F30">
      <w:pPr>
        <w:pStyle w:val="Citao"/>
        <w:rPr>
          <w:rFonts w:cs="Arial"/>
          <w:szCs w:val="20"/>
          <w:highlight w:val="lightGray"/>
          <w:lang w:val="pt-BR"/>
        </w:rPr>
      </w:pPr>
      <w:r w:rsidRPr="00361162">
        <w:rPr>
          <w:rFonts w:cs="Arial"/>
          <w:szCs w:val="20"/>
          <w:highlight w:val="lightGray"/>
          <w:lang w:val="pt-BR"/>
        </w:rPr>
        <w:t xml:space="preserve">3. Registre-se que restou assentado, ainda que somente em </w:t>
      </w:r>
      <w:proofErr w:type="spellStart"/>
      <w:r w:rsidRPr="00361162">
        <w:rPr>
          <w:rFonts w:cs="Arial"/>
          <w:szCs w:val="20"/>
          <w:highlight w:val="lightGray"/>
          <w:lang w:val="pt-BR"/>
        </w:rPr>
        <w:t>obiter</w:t>
      </w:r>
      <w:proofErr w:type="spellEnd"/>
      <w:r w:rsidRPr="00361162">
        <w:rPr>
          <w:rFonts w:cs="Arial"/>
          <w:szCs w:val="20"/>
          <w:highlight w:val="lightGray"/>
          <w:lang w:val="pt-BR"/>
        </w:rPr>
        <w:t xml:space="preserve"> </w:t>
      </w:r>
      <w:proofErr w:type="spellStart"/>
      <w:r w:rsidRPr="00361162">
        <w:rPr>
          <w:rFonts w:cs="Arial"/>
          <w:szCs w:val="20"/>
          <w:highlight w:val="lightGray"/>
          <w:lang w:val="pt-BR"/>
        </w:rPr>
        <w:t>dictum</w:t>
      </w:r>
      <w:proofErr w:type="spellEnd"/>
      <w:r w:rsidRPr="00361162">
        <w:rPr>
          <w:rFonts w:cs="Arial"/>
          <w:szCs w:val="20"/>
          <w:highlight w:val="lightGray"/>
          <w:lang w:val="pt-BR"/>
        </w:rPr>
        <w:t xml:space="preserve"> (não integrando, portanto, a tese de repercussão geral fixada, mas sendo importante elemento de defesa), que a fiscalização adequada por amostragem satisfaz o dever de fiscalização. Isso, no entanto, não afasta a relevância de que os membros da AGU comprovem o efetivo cumprimento dos deveres fiscalizatórios do Ente Público, ainda que por amostragem, por meio da juntada e cotejo da prova documental cabível.</w:t>
      </w:r>
    </w:p>
    <w:p w14:paraId="5C584AA9" w14:textId="77777777" w:rsidR="003E5F30" w:rsidRPr="00361162" w:rsidRDefault="003E5F30" w:rsidP="003E5F30">
      <w:pPr>
        <w:pStyle w:val="Citao"/>
        <w:rPr>
          <w:rFonts w:cs="Arial"/>
          <w:szCs w:val="20"/>
          <w:highlight w:val="lightGray"/>
          <w:lang w:val="pt-BR"/>
        </w:rPr>
      </w:pPr>
      <w:r w:rsidRPr="00361162">
        <w:rPr>
          <w:rFonts w:cs="Arial"/>
          <w:szCs w:val="20"/>
          <w:highlight w:val="lightGray"/>
          <w:lang w:val="pt-BR"/>
        </w:rPr>
        <w:t xml:space="preserve">4. Orienta-se, ainda, que, caso constatada a inobservância da referida tese pelos órgãos jurisdicionais e uma vez esgotadas as instâncias ordinárias, deve ser requerida a esta </w:t>
      </w:r>
      <w:proofErr w:type="spellStart"/>
      <w:r w:rsidRPr="00361162">
        <w:rPr>
          <w:rFonts w:cs="Arial"/>
          <w:szCs w:val="20"/>
          <w:highlight w:val="lightGray"/>
          <w:lang w:val="pt-BR"/>
        </w:rPr>
        <w:t>Secretaria-Geral</w:t>
      </w:r>
      <w:proofErr w:type="spellEnd"/>
      <w:r w:rsidRPr="00361162">
        <w:rPr>
          <w:rFonts w:cs="Arial"/>
          <w:szCs w:val="20"/>
          <w:highlight w:val="lightGray"/>
          <w:lang w:val="pt-BR"/>
        </w:rPr>
        <w:t xml:space="preserve"> de Contencioso o ajuizamento de reclamação perante o Supremo Tribunal Federal.</w:t>
      </w:r>
    </w:p>
    <w:p w14:paraId="2506340F" w14:textId="77777777" w:rsidR="0072190E" w:rsidRPr="00361162" w:rsidRDefault="0072190E" w:rsidP="00730F96">
      <w:pPr>
        <w:pStyle w:val="MODELOTTULOX"/>
      </w:pPr>
      <w:r w:rsidRPr="00361162">
        <w:t>OBRIGAÇÕES DA CONTRATADA</w:t>
      </w:r>
    </w:p>
    <w:p w14:paraId="7A07E2D6" w14:textId="77777777" w:rsidR="0072190E" w:rsidRPr="00361162" w:rsidRDefault="0072190E" w:rsidP="0072190E">
      <w:pPr>
        <w:pStyle w:val="Citao"/>
        <w:rPr>
          <w:rFonts w:cs="Arial"/>
          <w:szCs w:val="20"/>
        </w:rPr>
      </w:pPr>
      <w:r w:rsidRPr="00361162">
        <w:rPr>
          <w:rFonts w:cs="Arial"/>
          <w:b/>
          <w:szCs w:val="20"/>
        </w:rPr>
        <w:t>Nota Explicativa</w:t>
      </w:r>
      <w:r w:rsidRPr="00361162">
        <w:rPr>
          <w:rFonts w:cs="Arial"/>
          <w:szCs w:val="20"/>
        </w:rPr>
        <w:t xml:space="preserve">. </w:t>
      </w:r>
      <w:r w:rsidRPr="00361162">
        <w:rPr>
          <w:rFonts w:eastAsia="Times New Roman" w:cs="Arial"/>
          <w:iCs w:val="0"/>
          <w:szCs w:val="20"/>
          <w:lang w:val="pt-BR" w:eastAsia="pt-BR"/>
        </w:rPr>
        <w:t xml:space="preserve">Este modelo de PB contém obrigações gerais que podem ser aplicadas aos mais diversos tipos de serviços </w:t>
      </w:r>
      <w:r w:rsidR="00B35C0B" w:rsidRPr="00361162">
        <w:rPr>
          <w:rFonts w:eastAsia="Times New Roman" w:cs="Arial"/>
          <w:iCs w:val="0"/>
          <w:szCs w:val="20"/>
          <w:lang w:val="pt-BR" w:eastAsia="pt-BR"/>
        </w:rPr>
        <w:t>e obras de engenharia</w:t>
      </w:r>
      <w:r w:rsidRPr="00361162">
        <w:rPr>
          <w:rFonts w:eastAsia="Times New Roman" w:cs="Arial"/>
          <w:iCs w:val="0"/>
          <w:szCs w:val="20"/>
          <w:lang w:val="pt-BR" w:eastAsia="pt-BR"/>
        </w:rPr>
        <w:t>. Entretanto, compete ao órgão verificar as peculiaridades do serviço a ser contratado a fim de definir quais obrigações serão aplicáveis, incluindo, modificando ou excluindo itens a depender das especificidades do objeto, justificando ao órgão de Consultoria as alterações efetivadas.</w:t>
      </w:r>
    </w:p>
    <w:p w14:paraId="1B961F36" w14:textId="77777777" w:rsidR="00B35C0B" w:rsidRPr="00361162" w:rsidRDefault="00B35C0B" w:rsidP="00C81EF7">
      <w:pPr>
        <w:numPr>
          <w:ilvl w:val="1"/>
          <w:numId w:val="1"/>
        </w:numPr>
        <w:spacing w:before="120" w:after="120" w:line="276" w:lineRule="auto"/>
        <w:ind w:left="0" w:firstLine="0"/>
        <w:jc w:val="both"/>
        <w:rPr>
          <w:rFonts w:ascii="Arial" w:hAnsi="Arial" w:cs="Arial"/>
          <w:sz w:val="20"/>
          <w:szCs w:val="20"/>
        </w:rPr>
      </w:pPr>
      <w:r w:rsidRPr="00361162">
        <w:rPr>
          <w:rFonts w:ascii="Arial" w:hAnsi="Arial" w:cs="Arial"/>
          <w:sz w:val="20"/>
          <w:szCs w:val="20"/>
        </w:rPr>
        <w:t>Executar o contrato conforme especificações deste Projeto Básico e de sua proposta, com a alocação dos empregados necessários ao perfeito cumprimento das cláusulas contratuais, além de fornecer e utilizar os materiais e equipamentos, ferramentas e utensílios necessários, na qualidade e quantidade mínimas especificadas neste Projeto Básico e em sua proposta;</w:t>
      </w:r>
    </w:p>
    <w:p w14:paraId="69380AA5" w14:textId="6812863D" w:rsidR="00B35C0B" w:rsidRPr="00361162" w:rsidRDefault="00B35C0B" w:rsidP="00C81EF7">
      <w:pPr>
        <w:numPr>
          <w:ilvl w:val="1"/>
          <w:numId w:val="1"/>
        </w:numPr>
        <w:spacing w:before="120" w:after="120" w:line="276" w:lineRule="auto"/>
        <w:ind w:left="0" w:firstLine="0"/>
        <w:jc w:val="both"/>
        <w:rPr>
          <w:rFonts w:ascii="Arial" w:hAnsi="Arial" w:cs="Arial"/>
          <w:b/>
          <w:sz w:val="20"/>
          <w:szCs w:val="20"/>
        </w:rPr>
      </w:pPr>
      <w:r w:rsidRPr="00361162">
        <w:rPr>
          <w:rFonts w:ascii="Arial" w:hAnsi="Arial" w:cs="Arial"/>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25FD4657" w14:textId="77777777" w:rsidR="0072190E" w:rsidRPr="00361162" w:rsidRDefault="0072190E" w:rsidP="00B35C0B">
      <w:pPr>
        <w:pStyle w:val="SombreamentoMdio1-nfase31"/>
        <w:rPr>
          <w:rFonts w:ascii="Arial" w:hAnsi="Arial" w:cs="Arial"/>
          <w:szCs w:val="20"/>
        </w:rPr>
      </w:pPr>
      <w:r w:rsidRPr="00361162">
        <w:rPr>
          <w:rFonts w:ascii="Arial" w:hAnsi="Arial" w:cs="Arial"/>
          <w:b/>
          <w:szCs w:val="20"/>
        </w:rPr>
        <w:lastRenderedPageBreak/>
        <w:t>Nota Explicativa</w:t>
      </w:r>
      <w:r w:rsidRPr="00361162">
        <w:rPr>
          <w:rFonts w:ascii="Arial" w:hAnsi="Arial" w:cs="Arial"/>
          <w:szCs w:val="20"/>
        </w:rPr>
        <w:t xml:space="preserve">. </w:t>
      </w:r>
      <w:r w:rsidR="00B35C0B" w:rsidRPr="00361162">
        <w:rPr>
          <w:rFonts w:ascii="Arial" w:hAnsi="Arial" w:cs="Arial"/>
          <w:szCs w:val="20"/>
        </w:rPr>
        <w:t>Nas contratações,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0804EC0" w14:textId="77777777" w:rsidR="0072190E" w:rsidRPr="00361162" w:rsidRDefault="00B35C0B" w:rsidP="00C81EF7">
      <w:pPr>
        <w:numPr>
          <w:ilvl w:val="1"/>
          <w:numId w:val="1"/>
        </w:numPr>
        <w:spacing w:before="120" w:after="120" w:line="276" w:lineRule="auto"/>
        <w:ind w:left="0" w:firstLine="0"/>
        <w:jc w:val="both"/>
        <w:rPr>
          <w:rFonts w:ascii="Arial" w:hAnsi="Arial" w:cs="Arial"/>
          <w:sz w:val="20"/>
          <w:szCs w:val="20"/>
        </w:rPr>
      </w:pPr>
      <w:r w:rsidRPr="00361162">
        <w:rPr>
          <w:rFonts w:ascii="Arial" w:hAnsi="Arial" w:cs="Arial"/>
          <w:sz w:val="20"/>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5559D8BE" w14:textId="77777777" w:rsidR="00B35C0B" w:rsidRPr="00361162" w:rsidRDefault="00B35C0B" w:rsidP="00C81EF7">
      <w:pPr>
        <w:numPr>
          <w:ilvl w:val="1"/>
          <w:numId w:val="1"/>
        </w:numPr>
        <w:spacing w:before="120" w:after="120" w:line="276" w:lineRule="auto"/>
        <w:ind w:left="0" w:firstLine="0"/>
        <w:jc w:val="both"/>
        <w:rPr>
          <w:rFonts w:ascii="Arial" w:hAnsi="Arial" w:cs="Arial"/>
          <w:sz w:val="20"/>
          <w:szCs w:val="20"/>
        </w:rPr>
      </w:pPr>
      <w:r w:rsidRPr="00361162">
        <w:rPr>
          <w:rFonts w:ascii="Arial" w:hAnsi="Arial" w:cs="Arial"/>
          <w:sz w:val="20"/>
          <w:szCs w:val="20"/>
        </w:rPr>
        <w:t>Utilizar empregados habilitados e com conhecimentos básicos do objeto a ser executado, em conformidade com as normas e determinações em vigor;</w:t>
      </w:r>
    </w:p>
    <w:p w14:paraId="72DCC551" w14:textId="77777777" w:rsidR="0072190E" w:rsidRPr="00361162" w:rsidRDefault="0072190E" w:rsidP="00C81EF7">
      <w:pPr>
        <w:numPr>
          <w:ilvl w:val="1"/>
          <w:numId w:val="1"/>
        </w:numPr>
        <w:spacing w:before="120" w:after="120" w:line="276" w:lineRule="auto"/>
        <w:ind w:left="0" w:firstLine="0"/>
        <w:jc w:val="both"/>
        <w:rPr>
          <w:rFonts w:ascii="Arial" w:hAnsi="Arial" w:cs="Arial"/>
          <w:sz w:val="20"/>
          <w:szCs w:val="20"/>
        </w:rPr>
      </w:pPr>
      <w:r w:rsidRPr="00361162">
        <w:rPr>
          <w:rFonts w:ascii="Arial" w:hAnsi="Arial" w:cs="Arial"/>
          <w:sz w:val="20"/>
          <w:szCs w:val="20"/>
        </w:rPr>
        <w:t>Vedar a utilização, na execução dos serviços, de empregado que seja familiar de agente público ocupante de cargo em comissão ou função de confiança no órgão Contratante, nos termos do artigo 7° do Decreto n° 7.203, de 2010;</w:t>
      </w:r>
    </w:p>
    <w:p w14:paraId="1A8AA6FE" w14:textId="77777777" w:rsidR="00B35C0B" w:rsidRPr="00361162" w:rsidRDefault="00B35C0B" w:rsidP="00C81EF7">
      <w:pPr>
        <w:numPr>
          <w:ilvl w:val="1"/>
          <w:numId w:val="1"/>
        </w:numPr>
        <w:spacing w:before="120" w:after="120" w:line="276" w:lineRule="auto"/>
        <w:ind w:left="0" w:firstLine="0"/>
        <w:jc w:val="both"/>
        <w:rPr>
          <w:rFonts w:ascii="Arial" w:hAnsi="Arial" w:cs="Arial"/>
          <w:sz w:val="20"/>
          <w:szCs w:val="20"/>
        </w:rPr>
      </w:pPr>
      <w:r w:rsidRPr="00361162">
        <w:rPr>
          <w:rFonts w:ascii="Arial" w:hAnsi="Arial" w:cs="Arial"/>
          <w:sz w:val="20"/>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14:paraId="72C0A32C" w14:textId="77777777" w:rsidR="00BF4E70" w:rsidRPr="00361162" w:rsidRDefault="00BF4E70" w:rsidP="00697C91">
      <w:pPr>
        <w:pStyle w:val="Citao"/>
        <w:pBdr>
          <w:bottom w:val="single" w:sz="4" w:space="0" w:color="1F497D"/>
        </w:pBdr>
        <w:rPr>
          <w:rFonts w:cs="Arial"/>
          <w:szCs w:val="20"/>
        </w:rPr>
      </w:pPr>
      <w:r w:rsidRPr="00361162">
        <w:rPr>
          <w:rFonts w:cs="Arial"/>
          <w:b/>
          <w:szCs w:val="20"/>
        </w:rPr>
        <w:t>Nota Explicativa:</w:t>
      </w:r>
      <w:r w:rsidRPr="00361162">
        <w:rPr>
          <w:rFonts w:cs="Arial"/>
          <w:szCs w:val="20"/>
        </w:rPr>
        <w:t xml:space="preserve"> </w:t>
      </w:r>
      <w:r w:rsidRPr="00361162">
        <w:rPr>
          <w:rFonts w:cs="Arial"/>
          <w:i w:val="0"/>
          <w:iCs w:val="0"/>
          <w:szCs w:val="20"/>
        </w:rPr>
        <w:t xml:space="preserve">Ajustar de modo que </w:t>
      </w:r>
      <w:r w:rsidRPr="00361162">
        <w:rPr>
          <w:rFonts w:cs="Arial"/>
          <w:szCs w:val="20"/>
        </w:rPr>
        <w:t>seja</w:t>
      </w:r>
      <w:r w:rsidRPr="00361162">
        <w:rPr>
          <w:rFonts w:cs="Arial"/>
          <w:i w:val="0"/>
          <w:iCs w:val="0"/>
          <w:szCs w:val="20"/>
        </w:rPr>
        <w:t xml:space="preserve"> exigida regularidade apenas quanto aos tributos incidentes sobre o objeto contratual.</w:t>
      </w:r>
    </w:p>
    <w:p w14:paraId="5D2472AF" w14:textId="77777777" w:rsidR="00933A28" w:rsidRDefault="00BF4E70" w:rsidP="00697C91">
      <w:pPr>
        <w:pStyle w:val="Citao"/>
        <w:pBdr>
          <w:bottom w:val="single" w:sz="4" w:space="0" w:color="1F497D"/>
        </w:pBdr>
        <w:rPr>
          <w:rFonts w:cs="Arial"/>
          <w:color w:val="auto"/>
          <w:szCs w:val="20"/>
        </w:rPr>
      </w:pPr>
      <w:r w:rsidRPr="00361162">
        <w:rPr>
          <w:rFonts w:cs="Arial"/>
          <w:b/>
          <w:iCs w:val="0"/>
          <w:szCs w:val="20"/>
          <w:highlight w:val="yellow"/>
        </w:rPr>
        <w:t xml:space="preserve">Nota explicativa 2: </w:t>
      </w:r>
      <w:r w:rsidRPr="00361162">
        <w:rPr>
          <w:rFonts w:cs="Arial"/>
          <w:iCs w:val="0"/>
          <w:szCs w:val="20"/>
          <w:highlight w:val="yellow"/>
        </w:rPr>
        <w:t xml:space="preserve">na hipótese de </w:t>
      </w:r>
      <w:r w:rsidRPr="00361162">
        <w:rPr>
          <w:rFonts w:cs="Arial"/>
          <w:szCs w:val="20"/>
          <w:highlight w:val="yellow"/>
        </w:rPr>
        <w:t>haver</w:t>
      </w:r>
      <w:r w:rsidRPr="00361162">
        <w:rPr>
          <w:rFonts w:cs="Arial"/>
          <w:iCs w:val="0"/>
          <w:szCs w:val="20"/>
          <w:highlight w:val="yellow"/>
        </w:rPr>
        <w:t xml:space="preserve"> restrição de prestadores de serviço, a autoridade competente, excepcionalmente e mediante justificativa, poderá dispensar a apresentação de documentação relativa à regularidade fiscal e trabalhista, ou, ainda, o cumprimento de um ou mais requisitos de habilitação, ressalvada a prova de regularidade com a Seguridade Social e a declaração para os fins da Lei 9.854/1999 (artigo 4º-F, Lei 13.979/2020, incluído pela MP 926/2020)</w:t>
      </w:r>
      <w:r w:rsidRPr="00361162">
        <w:rPr>
          <w:rFonts w:cs="Arial"/>
          <w:color w:val="auto"/>
          <w:szCs w:val="20"/>
          <w:highlight w:val="yellow"/>
        </w:rPr>
        <w:t>.</w:t>
      </w:r>
    </w:p>
    <w:p w14:paraId="6340D434" w14:textId="343992CD" w:rsidR="00BF4E70" w:rsidRPr="00933A28" w:rsidRDefault="00933A28" w:rsidP="00697C91">
      <w:pPr>
        <w:pStyle w:val="Citao"/>
        <w:pBdr>
          <w:bottom w:val="single" w:sz="4" w:space="0" w:color="1F497D"/>
        </w:pBdr>
        <w:rPr>
          <w:rFonts w:cs="Arial"/>
          <w:color w:val="auto"/>
          <w:szCs w:val="20"/>
          <w:lang w:val="pt-BR"/>
        </w:rPr>
      </w:pPr>
      <w:r w:rsidRPr="00933A28">
        <w:rPr>
          <w:rStyle w:val="Forte"/>
          <w:rFonts w:cs="Arial"/>
          <w:shd w:val="clear" w:color="auto" w:fill="FFFF00"/>
        </w:rPr>
        <w:t>Nota explicativa 3: </w:t>
      </w:r>
      <w:r w:rsidRPr="00933A28">
        <w:rPr>
          <w:rFonts w:cs="Arial"/>
          <w:szCs w:val="20"/>
          <w:shd w:val="clear" w:color="auto" w:fill="FFFF00"/>
        </w:rPr>
        <w:t>Apesar da redação literal do Art. 4º-F, apenas o cumprimento do disposto no inciso XXXIII do caput do art. 7º da Constituição não pode ser excepcionado pelo uso do dispositivo em questão. A dispensa da regularidade para com a Seguridade Social tornou-se possível com o advento da Emenda Constitucional nº 106/2020, que retirou a aplicação do art. 195, §3º, para situações urgentes, quando necessário, em contratações para combate à calamidade decorrente da pandemia, conforme explicitado no Parecer n. 00012/2020/CNMLC/CGU/AGU, cuja leitura é recomendável.</w:t>
      </w:r>
    </w:p>
    <w:p w14:paraId="54352DC5" w14:textId="77777777" w:rsidR="00B35C0B" w:rsidRPr="00361162" w:rsidRDefault="00B35C0B" w:rsidP="00C81EF7">
      <w:pPr>
        <w:numPr>
          <w:ilvl w:val="1"/>
          <w:numId w:val="1"/>
        </w:numPr>
        <w:spacing w:before="120" w:after="120" w:line="276" w:lineRule="auto"/>
        <w:ind w:left="0" w:firstLine="0"/>
        <w:jc w:val="both"/>
        <w:rPr>
          <w:rFonts w:ascii="Arial" w:hAnsi="Arial" w:cs="Arial"/>
          <w:sz w:val="20"/>
          <w:szCs w:val="20"/>
        </w:rPr>
      </w:pPr>
      <w:r w:rsidRPr="00361162">
        <w:rPr>
          <w:rFonts w:ascii="Arial" w:hAnsi="Arial" w:cs="Arial"/>
          <w:sz w:val="20"/>
          <w:szCs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1729D40F" w14:textId="77777777" w:rsidR="0072190E" w:rsidRPr="00361162" w:rsidRDefault="0072190E" w:rsidP="00C81EF7">
      <w:pPr>
        <w:numPr>
          <w:ilvl w:val="1"/>
          <w:numId w:val="1"/>
        </w:numPr>
        <w:spacing w:before="120" w:after="120" w:line="276" w:lineRule="auto"/>
        <w:ind w:left="0" w:firstLine="0"/>
        <w:jc w:val="both"/>
        <w:rPr>
          <w:rFonts w:ascii="Arial" w:hAnsi="Arial" w:cs="Arial"/>
          <w:sz w:val="20"/>
          <w:szCs w:val="20"/>
        </w:rPr>
      </w:pPr>
      <w:r w:rsidRPr="00361162">
        <w:rPr>
          <w:rFonts w:ascii="Arial" w:hAnsi="Arial" w:cs="Arial"/>
          <w:sz w:val="20"/>
          <w:szCs w:val="20"/>
        </w:rPr>
        <w:t xml:space="preserve">Comunicar ao Fiscal do contrato, no prazo de 24 (vinte e quatro) horas, qualquer ocorrência anormal ou </w:t>
      </w:r>
      <w:r w:rsidRPr="00361162">
        <w:rPr>
          <w:rFonts w:ascii="Arial" w:hAnsi="Arial" w:cs="Arial"/>
          <w:color w:val="000000"/>
          <w:sz w:val="20"/>
          <w:szCs w:val="20"/>
        </w:rPr>
        <w:t>acidente</w:t>
      </w:r>
      <w:r w:rsidRPr="00361162">
        <w:rPr>
          <w:rFonts w:ascii="Arial" w:hAnsi="Arial" w:cs="Arial"/>
          <w:sz w:val="20"/>
          <w:szCs w:val="20"/>
        </w:rPr>
        <w:t xml:space="preserve"> que se verifique no local dos serviços;</w:t>
      </w:r>
    </w:p>
    <w:p w14:paraId="3AB8EFBC" w14:textId="77777777" w:rsidR="004500AB" w:rsidRPr="00361162" w:rsidRDefault="004500AB" w:rsidP="00C81EF7">
      <w:pPr>
        <w:numPr>
          <w:ilvl w:val="1"/>
          <w:numId w:val="1"/>
        </w:numPr>
        <w:spacing w:before="120" w:after="120" w:line="276" w:lineRule="auto"/>
        <w:ind w:left="0" w:firstLine="0"/>
        <w:jc w:val="both"/>
        <w:rPr>
          <w:rFonts w:ascii="Arial" w:hAnsi="Arial" w:cs="Arial"/>
          <w:sz w:val="20"/>
          <w:szCs w:val="20"/>
        </w:rPr>
      </w:pPr>
      <w:r w:rsidRPr="00361162">
        <w:rPr>
          <w:rFonts w:ascii="Arial" w:hAnsi="Arial" w:cs="Arial"/>
          <w:sz w:val="20"/>
          <w:szCs w:val="20"/>
        </w:rPr>
        <w:t>Assegurar aos seus trabalhadores ambiente de trabalho, inclusive equipamentos e instalações, em condições adequadas ao cumprimento das normas de saúde, segurança e bem-estar no trabalho;</w:t>
      </w:r>
    </w:p>
    <w:p w14:paraId="63D1C02F" w14:textId="77777777" w:rsidR="0072190E" w:rsidRPr="00361162" w:rsidRDefault="0072190E" w:rsidP="00C81EF7">
      <w:pPr>
        <w:numPr>
          <w:ilvl w:val="1"/>
          <w:numId w:val="1"/>
        </w:numPr>
        <w:spacing w:before="120" w:after="120" w:line="276" w:lineRule="auto"/>
        <w:ind w:left="0" w:firstLine="0"/>
        <w:jc w:val="both"/>
        <w:rPr>
          <w:rFonts w:ascii="Arial" w:hAnsi="Arial" w:cs="Arial"/>
          <w:color w:val="000000"/>
          <w:sz w:val="20"/>
          <w:szCs w:val="20"/>
        </w:rPr>
      </w:pPr>
      <w:r w:rsidRPr="00361162">
        <w:rPr>
          <w:rFonts w:ascii="Arial" w:hAnsi="Arial" w:cs="Arial"/>
          <w:sz w:val="20"/>
          <w:szCs w:val="20"/>
        </w:rPr>
        <w:t>Prestar todo esclarecimento ou informação solicitada pela Contratante ou por seus prepostos, garantindo-lhes o acesso, a qualquer tempo, ao local dos trabalhos, bem como aos documentos relativos à execução do empreendimento;</w:t>
      </w:r>
    </w:p>
    <w:p w14:paraId="00C6B075" w14:textId="77777777" w:rsidR="0072190E" w:rsidRPr="00361162" w:rsidRDefault="0072190E" w:rsidP="00C81EF7">
      <w:pPr>
        <w:numPr>
          <w:ilvl w:val="1"/>
          <w:numId w:val="1"/>
        </w:numPr>
        <w:spacing w:before="120" w:after="120" w:line="276" w:lineRule="auto"/>
        <w:ind w:left="0" w:firstLine="0"/>
        <w:jc w:val="both"/>
        <w:rPr>
          <w:rFonts w:ascii="Arial" w:hAnsi="Arial" w:cs="Arial"/>
          <w:color w:val="000000"/>
          <w:sz w:val="20"/>
          <w:szCs w:val="20"/>
        </w:rPr>
      </w:pPr>
      <w:r w:rsidRPr="00361162">
        <w:rPr>
          <w:rFonts w:ascii="Arial" w:hAnsi="Arial" w:cs="Arial"/>
          <w:sz w:val="20"/>
          <w:szCs w:val="20"/>
        </w:rPr>
        <w:lastRenderedPageBreak/>
        <w:t>Paralisar, por determinação da Contratante, qualquer atividade que não esteja sendo executada de acordo com a boa técnica ou que ponha em risco a segurança de pessoas ou bens de terceiros;</w:t>
      </w:r>
    </w:p>
    <w:p w14:paraId="616C22C3" w14:textId="77777777" w:rsidR="0072190E" w:rsidRPr="00361162" w:rsidRDefault="0072190E" w:rsidP="00C81EF7">
      <w:pPr>
        <w:numPr>
          <w:ilvl w:val="1"/>
          <w:numId w:val="1"/>
        </w:numPr>
        <w:spacing w:before="120" w:after="120" w:line="276" w:lineRule="auto"/>
        <w:ind w:left="0" w:firstLine="0"/>
        <w:jc w:val="both"/>
        <w:rPr>
          <w:rFonts w:ascii="Arial" w:hAnsi="Arial" w:cs="Arial"/>
          <w:color w:val="000000"/>
          <w:sz w:val="20"/>
          <w:szCs w:val="20"/>
        </w:rPr>
      </w:pPr>
      <w:r w:rsidRPr="00361162">
        <w:rPr>
          <w:rFonts w:ascii="Arial" w:hAnsi="Arial" w:cs="Arial"/>
          <w:sz w:val="20"/>
          <w:szCs w:val="20"/>
        </w:rPr>
        <w:t>Promover a guarda, manutenção e vigilância de materiais, ferramentas, e tudo o que for necessário à execução dos serviços, durante a vigência do contrato;</w:t>
      </w:r>
    </w:p>
    <w:p w14:paraId="0C7E7DC4" w14:textId="77777777" w:rsidR="0072190E" w:rsidRPr="00361162" w:rsidRDefault="0072190E" w:rsidP="00C81EF7">
      <w:pPr>
        <w:numPr>
          <w:ilvl w:val="1"/>
          <w:numId w:val="1"/>
        </w:numPr>
        <w:spacing w:before="120" w:after="120" w:line="276" w:lineRule="auto"/>
        <w:ind w:left="0" w:firstLine="0"/>
        <w:jc w:val="both"/>
        <w:rPr>
          <w:rFonts w:ascii="Arial" w:hAnsi="Arial" w:cs="Arial"/>
          <w:sz w:val="20"/>
          <w:szCs w:val="20"/>
        </w:rPr>
      </w:pPr>
      <w:r w:rsidRPr="00361162">
        <w:rPr>
          <w:rFonts w:ascii="Arial" w:hAnsi="Arial" w:cs="Arial"/>
          <w:sz w:val="20"/>
          <w:szCs w:val="20"/>
        </w:rPr>
        <w:t>Promover a organização técnica e administrativa dos serviços, de modo a conduzi-los eficaz e eficientemente, de acordo com os documentos e especificações que integram este Projeto Básico, no prazo determinado;</w:t>
      </w:r>
    </w:p>
    <w:p w14:paraId="6BAB8EDC" w14:textId="77777777" w:rsidR="0072190E" w:rsidRPr="00361162" w:rsidRDefault="0072190E" w:rsidP="00C81EF7">
      <w:pPr>
        <w:numPr>
          <w:ilvl w:val="1"/>
          <w:numId w:val="1"/>
        </w:numPr>
        <w:spacing w:before="120" w:after="120" w:line="276" w:lineRule="auto"/>
        <w:ind w:left="0" w:firstLine="0"/>
        <w:jc w:val="both"/>
        <w:rPr>
          <w:rFonts w:ascii="Arial" w:hAnsi="Arial" w:cs="Arial"/>
          <w:sz w:val="20"/>
          <w:szCs w:val="20"/>
        </w:rPr>
      </w:pPr>
      <w:r w:rsidRPr="00361162">
        <w:rPr>
          <w:rFonts w:ascii="Arial" w:hAnsi="Arial" w:cs="Arial"/>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2F9472C7" w14:textId="77777777" w:rsidR="0072190E" w:rsidRPr="00361162" w:rsidRDefault="0072190E" w:rsidP="00C81EF7">
      <w:pPr>
        <w:numPr>
          <w:ilvl w:val="1"/>
          <w:numId w:val="1"/>
        </w:numPr>
        <w:spacing w:before="120" w:after="120" w:line="276" w:lineRule="auto"/>
        <w:ind w:left="0" w:firstLine="0"/>
        <w:jc w:val="both"/>
        <w:rPr>
          <w:rFonts w:ascii="Arial" w:hAnsi="Arial" w:cs="Arial"/>
          <w:sz w:val="20"/>
          <w:szCs w:val="20"/>
        </w:rPr>
      </w:pPr>
      <w:r w:rsidRPr="00361162">
        <w:rPr>
          <w:rFonts w:ascii="Arial" w:hAnsi="Arial" w:cs="Arial"/>
          <w:sz w:val="20"/>
          <w:szCs w:val="20"/>
        </w:rPr>
        <w:t>Submeter previamente, por escrito, à Contratante, para análise e aprovação, quaisquer mudanças nos métodos executivos que fujam às especificações do memorial descritivo;</w:t>
      </w:r>
    </w:p>
    <w:p w14:paraId="6D0402A6" w14:textId="77777777" w:rsidR="0072190E" w:rsidRPr="00361162" w:rsidRDefault="0072190E" w:rsidP="00C81EF7">
      <w:pPr>
        <w:numPr>
          <w:ilvl w:val="1"/>
          <w:numId w:val="1"/>
        </w:numPr>
        <w:spacing w:before="120" w:after="120" w:line="276" w:lineRule="auto"/>
        <w:ind w:left="0" w:firstLine="0"/>
        <w:jc w:val="both"/>
        <w:rPr>
          <w:rFonts w:ascii="Arial" w:hAnsi="Arial" w:cs="Arial"/>
          <w:sz w:val="20"/>
          <w:szCs w:val="20"/>
        </w:rPr>
      </w:pPr>
      <w:r w:rsidRPr="00361162">
        <w:rPr>
          <w:rFonts w:ascii="Arial" w:hAnsi="Arial" w:cs="Arial"/>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4DE689A6" w14:textId="77777777" w:rsidR="0072190E" w:rsidRPr="00361162" w:rsidRDefault="0072190E" w:rsidP="00C81EF7">
      <w:pPr>
        <w:numPr>
          <w:ilvl w:val="1"/>
          <w:numId w:val="1"/>
        </w:numPr>
        <w:spacing w:before="120" w:after="120" w:line="276" w:lineRule="auto"/>
        <w:ind w:left="0" w:firstLine="0"/>
        <w:jc w:val="both"/>
        <w:rPr>
          <w:rFonts w:ascii="Arial" w:hAnsi="Arial" w:cs="Arial"/>
          <w:sz w:val="20"/>
          <w:szCs w:val="20"/>
        </w:rPr>
      </w:pPr>
      <w:r w:rsidRPr="00361162">
        <w:rPr>
          <w:rFonts w:ascii="Arial" w:hAnsi="Arial" w:cs="Arial"/>
          <w:sz w:val="20"/>
          <w:szCs w:val="20"/>
        </w:rPr>
        <w:t xml:space="preserve"> Manter durante toda a vigência do contrato, em compatibilidade com as obrigações assumidas, todas as condições de habilitação e qualificação exigidas na Dispensa de Licitação;</w:t>
      </w:r>
    </w:p>
    <w:p w14:paraId="203B7C26" w14:textId="77777777" w:rsidR="0072190E" w:rsidRPr="00361162" w:rsidRDefault="0072190E" w:rsidP="00C81EF7">
      <w:pPr>
        <w:numPr>
          <w:ilvl w:val="1"/>
          <w:numId w:val="1"/>
        </w:numPr>
        <w:spacing w:before="120" w:after="120" w:line="276" w:lineRule="auto"/>
        <w:ind w:left="0" w:firstLine="0"/>
        <w:jc w:val="both"/>
        <w:rPr>
          <w:rFonts w:ascii="Arial" w:hAnsi="Arial" w:cs="Arial"/>
          <w:sz w:val="20"/>
          <w:szCs w:val="20"/>
        </w:rPr>
      </w:pPr>
      <w:r w:rsidRPr="00361162">
        <w:rPr>
          <w:rFonts w:ascii="Arial" w:hAnsi="Arial" w:cs="Arial"/>
          <w:sz w:val="20"/>
          <w:szCs w:val="20"/>
        </w:rPr>
        <w:t>Guardar sigilo sobre todas as informações obtidas em decorrência do cumprimento do contrato;</w:t>
      </w:r>
    </w:p>
    <w:p w14:paraId="2516854A" w14:textId="3BDDCDF7" w:rsidR="0072190E" w:rsidRPr="00361162" w:rsidRDefault="0072190E" w:rsidP="00C81EF7">
      <w:pPr>
        <w:numPr>
          <w:ilvl w:val="1"/>
          <w:numId w:val="1"/>
        </w:numPr>
        <w:spacing w:before="120" w:after="120" w:line="276" w:lineRule="auto"/>
        <w:ind w:left="0" w:firstLine="0"/>
        <w:jc w:val="both"/>
        <w:rPr>
          <w:rFonts w:ascii="Arial" w:hAnsi="Arial" w:cs="Arial"/>
          <w:sz w:val="20"/>
          <w:szCs w:val="20"/>
        </w:rPr>
      </w:pPr>
      <w:r w:rsidRPr="00361162">
        <w:rPr>
          <w:rFonts w:ascii="Arial" w:hAnsi="Arial" w:cs="Arial"/>
          <w:sz w:val="20"/>
          <w:szCs w:val="20"/>
        </w:rPr>
        <w:t xml:space="preserve">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w:t>
      </w:r>
      <w:r w:rsidR="00D03988">
        <w:rPr>
          <w:rFonts w:ascii="Arial" w:hAnsi="Arial" w:cs="Arial"/>
          <w:sz w:val="20"/>
          <w:szCs w:val="20"/>
        </w:rPr>
        <w:t>contratação</w:t>
      </w:r>
      <w:r w:rsidRPr="00361162">
        <w:rPr>
          <w:rFonts w:ascii="Arial" w:hAnsi="Arial" w:cs="Arial"/>
          <w:sz w:val="20"/>
          <w:szCs w:val="20"/>
        </w:rPr>
        <w:t>, exceto quando ocorrer algum dos eventos arrolados nos incisos do § 1º do art. 57 da Lei nº 8.666, de 1993;</w:t>
      </w:r>
    </w:p>
    <w:p w14:paraId="6C04264C" w14:textId="77777777" w:rsidR="0072190E" w:rsidRPr="00361162" w:rsidRDefault="0072190E" w:rsidP="00C81EF7">
      <w:pPr>
        <w:numPr>
          <w:ilvl w:val="1"/>
          <w:numId w:val="1"/>
        </w:numPr>
        <w:spacing w:before="120" w:after="120" w:line="276" w:lineRule="auto"/>
        <w:ind w:left="0" w:firstLine="0"/>
        <w:jc w:val="both"/>
        <w:rPr>
          <w:rFonts w:ascii="Arial" w:hAnsi="Arial" w:cs="Arial"/>
          <w:color w:val="000000"/>
          <w:sz w:val="20"/>
          <w:szCs w:val="20"/>
        </w:rPr>
      </w:pPr>
      <w:r w:rsidRPr="00361162">
        <w:rPr>
          <w:rFonts w:ascii="Arial" w:hAnsi="Arial" w:cs="Arial"/>
          <w:sz w:val="20"/>
          <w:szCs w:val="20"/>
        </w:rPr>
        <w:t>Cumprir, além dos postulados legais vigentes de âmbito federal, estadual ou municipal, as normas de segurança da Contratante;</w:t>
      </w:r>
    </w:p>
    <w:p w14:paraId="763E1736" w14:textId="77777777" w:rsidR="0072190E" w:rsidRPr="00361162" w:rsidRDefault="0072190E" w:rsidP="00C81EF7">
      <w:pPr>
        <w:numPr>
          <w:ilvl w:val="1"/>
          <w:numId w:val="1"/>
        </w:numPr>
        <w:spacing w:before="120" w:after="120" w:line="276" w:lineRule="auto"/>
        <w:ind w:left="0" w:firstLine="0"/>
        <w:jc w:val="both"/>
        <w:rPr>
          <w:rFonts w:ascii="Arial" w:hAnsi="Arial" w:cs="Arial"/>
          <w:sz w:val="20"/>
          <w:szCs w:val="20"/>
        </w:rPr>
      </w:pPr>
      <w:r w:rsidRPr="00361162">
        <w:rPr>
          <w:rFonts w:ascii="Arial" w:hAnsi="Arial" w:cs="Arial"/>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470D5825" w14:textId="77777777" w:rsidR="0072190E" w:rsidRPr="00361162" w:rsidRDefault="0072190E" w:rsidP="00C81EF7">
      <w:pPr>
        <w:numPr>
          <w:ilvl w:val="1"/>
          <w:numId w:val="1"/>
        </w:numPr>
        <w:spacing w:before="120" w:after="120" w:line="276" w:lineRule="auto"/>
        <w:ind w:left="0" w:firstLine="0"/>
        <w:jc w:val="both"/>
        <w:rPr>
          <w:rFonts w:ascii="Arial" w:hAnsi="Arial" w:cs="Arial"/>
          <w:sz w:val="20"/>
          <w:szCs w:val="20"/>
        </w:rPr>
      </w:pPr>
      <w:r w:rsidRPr="00361162">
        <w:rPr>
          <w:rFonts w:ascii="Arial" w:hAnsi="Arial" w:cs="Arial"/>
          <w:sz w:val="20"/>
          <w:szCs w:val="20"/>
        </w:rPr>
        <w:t>Assegurar à CONTRATANTE, em conformidade com o previsto no subitem 6.1, “</w:t>
      </w:r>
      <w:proofErr w:type="spellStart"/>
      <w:proofErr w:type="gramStart"/>
      <w:r w:rsidRPr="00361162">
        <w:rPr>
          <w:rFonts w:ascii="Arial" w:hAnsi="Arial" w:cs="Arial"/>
          <w:sz w:val="20"/>
          <w:szCs w:val="20"/>
        </w:rPr>
        <w:t>a”e</w:t>
      </w:r>
      <w:proofErr w:type="spellEnd"/>
      <w:proofErr w:type="gramEnd"/>
      <w:r w:rsidRPr="00361162">
        <w:rPr>
          <w:rFonts w:ascii="Arial" w:hAnsi="Arial" w:cs="Arial"/>
          <w:sz w:val="20"/>
          <w:szCs w:val="20"/>
        </w:rPr>
        <w:t xml:space="preserve"> “b”, do Anexo VII – F da Instrução Normativa SEGES/MP nº 5, de 25/05/2017:</w:t>
      </w:r>
    </w:p>
    <w:p w14:paraId="65FB6213" w14:textId="77777777" w:rsidR="0072190E" w:rsidRPr="00361162" w:rsidRDefault="0072190E" w:rsidP="0072190E">
      <w:pPr>
        <w:numPr>
          <w:ilvl w:val="2"/>
          <w:numId w:val="1"/>
        </w:numPr>
        <w:spacing w:before="120" w:after="120" w:line="276" w:lineRule="auto"/>
        <w:jc w:val="both"/>
        <w:rPr>
          <w:rFonts w:ascii="Arial" w:hAnsi="Arial" w:cs="Arial"/>
          <w:sz w:val="20"/>
          <w:szCs w:val="20"/>
        </w:rPr>
      </w:pPr>
      <w:r w:rsidRPr="00361162">
        <w:rPr>
          <w:rFonts w:ascii="Arial" w:hAnsi="Arial" w:cs="Arial"/>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77EE5C8C" w14:textId="77777777" w:rsidR="0072190E" w:rsidRPr="00361162" w:rsidRDefault="0072190E" w:rsidP="0072190E">
      <w:pPr>
        <w:numPr>
          <w:ilvl w:val="2"/>
          <w:numId w:val="1"/>
        </w:numPr>
        <w:spacing w:before="120" w:after="120" w:line="276" w:lineRule="auto"/>
        <w:jc w:val="both"/>
        <w:rPr>
          <w:rFonts w:ascii="Arial" w:hAnsi="Arial" w:cs="Arial"/>
          <w:sz w:val="20"/>
          <w:szCs w:val="20"/>
        </w:rPr>
      </w:pPr>
      <w:r w:rsidRPr="00361162">
        <w:rPr>
          <w:rFonts w:ascii="Arial" w:hAnsi="Arial" w:cs="Arial"/>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444AB3EA" w14:textId="77777777" w:rsidR="00BF4E70" w:rsidRPr="00361162" w:rsidRDefault="00BF4E70" w:rsidP="00C81EF7">
      <w:pPr>
        <w:numPr>
          <w:ilvl w:val="1"/>
          <w:numId w:val="1"/>
        </w:numPr>
        <w:spacing w:before="120" w:after="120" w:line="276" w:lineRule="auto"/>
        <w:ind w:left="0" w:firstLine="0"/>
        <w:jc w:val="both"/>
        <w:rPr>
          <w:rFonts w:ascii="Arial" w:hAnsi="Arial" w:cs="Arial"/>
          <w:sz w:val="20"/>
          <w:szCs w:val="20"/>
          <w:highlight w:val="yellow"/>
        </w:rPr>
      </w:pPr>
      <w:r w:rsidRPr="00361162">
        <w:rPr>
          <w:rFonts w:ascii="Arial" w:hAnsi="Arial" w:cs="Arial"/>
          <w:sz w:val="20"/>
          <w:szCs w:val="20"/>
          <w:highlight w:val="yellow"/>
        </w:rPr>
        <w:t>Responsabilizar-se pelas plenas condições de uso e funcionamento de bem adquirido quando não se tratar de equipamento novo, nos termos do art. 4º-A da Lei nº 13.979/20.</w:t>
      </w:r>
    </w:p>
    <w:p w14:paraId="00E4E676" w14:textId="77777777" w:rsidR="00BF4E70" w:rsidRPr="00361162" w:rsidRDefault="00BF4E70" w:rsidP="00BF4E70">
      <w:pPr>
        <w:pStyle w:val="GradeColorida-nfase110"/>
        <w:spacing w:before="0"/>
        <w:ind w:right="-15"/>
        <w:rPr>
          <w:rFonts w:ascii="Arial" w:hAnsi="Arial" w:cs="Arial"/>
          <w:i w:val="0"/>
          <w:sz w:val="20"/>
          <w:szCs w:val="20"/>
        </w:rPr>
      </w:pPr>
      <w:r w:rsidRPr="00361162">
        <w:rPr>
          <w:rFonts w:ascii="Arial" w:hAnsi="Arial" w:cs="Arial"/>
          <w:b/>
          <w:bCs/>
          <w:i w:val="0"/>
          <w:sz w:val="20"/>
          <w:szCs w:val="20"/>
          <w:highlight w:val="yellow"/>
        </w:rPr>
        <w:lastRenderedPageBreak/>
        <w:t>Nota Explicativa:</w:t>
      </w:r>
      <w:r w:rsidRPr="00361162">
        <w:rPr>
          <w:rFonts w:ascii="Arial" w:hAnsi="Arial" w:cs="Arial"/>
          <w:i w:val="0"/>
          <w:sz w:val="20"/>
          <w:szCs w:val="20"/>
          <w:highlight w:val="yellow"/>
        </w:rPr>
        <w:t xml:space="preserve"> A inclusão do item acima é obrigatória caso, no modelo de execução contratual, se permita que eventuais bens necessários à prestação de serviços </w:t>
      </w:r>
      <w:proofErr w:type="gramStart"/>
      <w:r w:rsidRPr="00361162">
        <w:rPr>
          <w:rFonts w:ascii="Arial" w:hAnsi="Arial" w:cs="Arial"/>
          <w:i w:val="0"/>
          <w:sz w:val="20"/>
          <w:szCs w:val="20"/>
          <w:highlight w:val="yellow"/>
        </w:rPr>
        <w:t>objeto da contratação possam</w:t>
      </w:r>
      <w:proofErr w:type="gramEnd"/>
      <w:r w:rsidRPr="00361162">
        <w:rPr>
          <w:rFonts w:ascii="Arial" w:hAnsi="Arial" w:cs="Arial"/>
          <w:i w:val="0"/>
          <w:sz w:val="20"/>
          <w:szCs w:val="20"/>
          <w:highlight w:val="yellow"/>
        </w:rPr>
        <w:t xml:space="preserve"> ser fornecidos sem serem equipamentos novos.</w:t>
      </w:r>
    </w:p>
    <w:p w14:paraId="63BB2127" w14:textId="77777777" w:rsidR="00D362D2" w:rsidRPr="00361162" w:rsidRDefault="00D362D2" w:rsidP="00496A19">
      <w:pPr>
        <w:numPr>
          <w:ilvl w:val="1"/>
          <w:numId w:val="1"/>
        </w:numPr>
        <w:spacing w:before="120" w:after="120" w:line="276" w:lineRule="auto"/>
        <w:ind w:left="425" w:firstLine="0"/>
        <w:jc w:val="both"/>
        <w:rPr>
          <w:rFonts w:ascii="Arial" w:hAnsi="Arial" w:cs="Arial"/>
          <w:color w:val="FF0000"/>
          <w:sz w:val="20"/>
          <w:szCs w:val="20"/>
          <w:highlight w:val="lightGray"/>
        </w:rPr>
      </w:pPr>
      <w:r w:rsidRPr="00361162">
        <w:rPr>
          <w:rFonts w:ascii="Arial" w:hAnsi="Arial" w:cs="Arial"/>
          <w:color w:val="FF0000"/>
          <w:sz w:val="20"/>
          <w:szCs w:val="20"/>
          <w:highlight w:val="lightGray"/>
        </w:rPr>
        <w:t>Disponibilizar à Contratante os empregados devidamente uniformizados e identificados por meio de crachá, além de provê-los com os Equipamentos de Proteção Individual - EPI, quando for o caso;</w:t>
      </w:r>
    </w:p>
    <w:p w14:paraId="1CF3C171" w14:textId="2B142C15" w:rsidR="00D362D2" w:rsidRPr="00361162" w:rsidRDefault="00D362D2" w:rsidP="00D362D2">
      <w:pPr>
        <w:numPr>
          <w:ilvl w:val="1"/>
          <w:numId w:val="1"/>
        </w:numPr>
        <w:spacing w:before="120" w:after="120" w:line="276" w:lineRule="auto"/>
        <w:ind w:left="425" w:firstLine="0"/>
        <w:jc w:val="both"/>
        <w:rPr>
          <w:rFonts w:ascii="Arial" w:hAnsi="Arial" w:cs="Arial"/>
          <w:color w:val="FF0000"/>
          <w:sz w:val="20"/>
          <w:szCs w:val="20"/>
          <w:highlight w:val="lightGray"/>
        </w:rPr>
      </w:pPr>
      <w:r w:rsidRPr="00361162">
        <w:rPr>
          <w:rFonts w:ascii="Arial" w:hAnsi="Arial" w:cs="Arial"/>
          <w:color w:val="FF0000"/>
          <w:sz w:val="20"/>
          <w:szCs w:val="20"/>
          <w:highlight w:val="lightGray"/>
        </w:rPr>
        <w:t xml:space="preserve">Fornecer os uniformes a serem utilizados por seus empregados, conforme disposto neste </w:t>
      </w:r>
      <w:r w:rsidR="00D03988">
        <w:rPr>
          <w:rFonts w:ascii="Arial" w:hAnsi="Arial" w:cs="Arial"/>
          <w:color w:val="FF0000"/>
          <w:sz w:val="20"/>
          <w:szCs w:val="20"/>
          <w:highlight w:val="lightGray"/>
        </w:rPr>
        <w:t>Projeto Básico</w:t>
      </w:r>
      <w:r w:rsidRPr="00361162">
        <w:rPr>
          <w:rFonts w:ascii="Arial" w:hAnsi="Arial" w:cs="Arial"/>
          <w:color w:val="FF0000"/>
          <w:sz w:val="20"/>
          <w:szCs w:val="20"/>
          <w:highlight w:val="lightGray"/>
        </w:rPr>
        <w:t>, sem repassar quaisquer custos a estes;</w:t>
      </w:r>
    </w:p>
    <w:p w14:paraId="4E50D195" w14:textId="77777777" w:rsidR="00D362D2" w:rsidRPr="00361162" w:rsidRDefault="00D362D2" w:rsidP="00D362D2">
      <w:pPr>
        <w:numPr>
          <w:ilvl w:val="1"/>
          <w:numId w:val="1"/>
        </w:numPr>
        <w:spacing w:before="120" w:after="120" w:line="276" w:lineRule="auto"/>
        <w:ind w:left="425" w:firstLine="0"/>
        <w:jc w:val="both"/>
        <w:rPr>
          <w:rFonts w:ascii="Arial" w:hAnsi="Arial" w:cs="Arial"/>
          <w:color w:val="FF0000"/>
          <w:sz w:val="20"/>
          <w:szCs w:val="20"/>
          <w:highlight w:val="lightGray"/>
        </w:rPr>
      </w:pPr>
      <w:r w:rsidRPr="00361162">
        <w:rPr>
          <w:rFonts w:ascii="Arial" w:hAnsi="Arial" w:cs="Arial"/>
          <w:color w:val="FF0000"/>
          <w:sz w:val="20"/>
          <w:szCs w:val="20"/>
          <w:highlight w:val="lightGray"/>
        </w:rPr>
        <w:t>As empresas contratadas que sejam regidas pela Consolidação das Leis do Trabalho (CLT) deverão apresentar a seguinte documentação no primeiro mês de prestação dos serviços, conforme alínea "g" do item 10.1 do Anexo VIII-B da IN SEGES/</w:t>
      </w:r>
      <w:proofErr w:type="gramStart"/>
      <w:r w:rsidRPr="00361162">
        <w:rPr>
          <w:rFonts w:ascii="Arial" w:hAnsi="Arial" w:cs="Arial"/>
          <w:color w:val="FF0000"/>
          <w:sz w:val="20"/>
          <w:szCs w:val="20"/>
          <w:highlight w:val="lightGray"/>
        </w:rPr>
        <w:t>MP  n.</w:t>
      </w:r>
      <w:proofErr w:type="gramEnd"/>
      <w:r w:rsidRPr="00361162">
        <w:rPr>
          <w:rFonts w:ascii="Arial" w:hAnsi="Arial" w:cs="Arial"/>
          <w:color w:val="FF0000"/>
          <w:sz w:val="20"/>
          <w:szCs w:val="20"/>
          <w:highlight w:val="lightGray"/>
        </w:rPr>
        <w:t xml:space="preserve"> 5/2017:</w:t>
      </w:r>
    </w:p>
    <w:p w14:paraId="0D85308D" w14:textId="77777777" w:rsidR="00D362D2" w:rsidRPr="00361162" w:rsidRDefault="00D362D2" w:rsidP="00D362D2">
      <w:pPr>
        <w:numPr>
          <w:ilvl w:val="2"/>
          <w:numId w:val="1"/>
        </w:numPr>
        <w:spacing w:before="120" w:after="120" w:line="276" w:lineRule="auto"/>
        <w:ind w:left="1134" w:firstLine="0"/>
        <w:jc w:val="both"/>
        <w:rPr>
          <w:rFonts w:ascii="Arial" w:hAnsi="Arial" w:cs="Arial"/>
          <w:color w:val="FF0000"/>
          <w:sz w:val="20"/>
          <w:szCs w:val="20"/>
          <w:highlight w:val="lightGray"/>
        </w:rPr>
      </w:pPr>
      <w:r w:rsidRPr="00361162">
        <w:rPr>
          <w:rFonts w:ascii="Arial" w:hAnsi="Arial" w:cs="Arial"/>
          <w:color w:val="FF0000"/>
          <w:sz w:val="20"/>
          <w:szCs w:val="20"/>
          <w:highlight w:val="lightGray"/>
        </w:rPr>
        <w:t xml:space="preserve">relação dos empregados, contendo nome completo, cargo ou função, </w:t>
      </w:r>
      <w:proofErr w:type="gramStart"/>
      <w:r w:rsidRPr="00361162">
        <w:rPr>
          <w:rFonts w:ascii="Arial" w:hAnsi="Arial" w:cs="Arial"/>
          <w:color w:val="FF0000"/>
          <w:sz w:val="20"/>
          <w:szCs w:val="20"/>
          <w:highlight w:val="lightGray"/>
        </w:rPr>
        <w:t>salário,  horário</w:t>
      </w:r>
      <w:proofErr w:type="gramEnd"/>
      <w:r w:rsidRPr="00361162">
        <w:rPr>
          <w:rFonts w:ascii="Arial" w:hAnsi="Arial" w:cs="Arial"/>
          <w:color w:val="FF0000"/>
          <w:sz w:val="20"/>
          <w:szCs w:val="20"/>
          <w:highlight w:val="lightGray"/>
        </w:rPr>
        <w:t xml:space="preserve"> do posto de trabalho, números da carteira de identidade (RG) e da inscrição no Cadastro de Pessoas Físicas (CPF), com indicação dos responsáveis técnicos pela execução dos serviços, quando for o caso;</w:t>
      </w:r>
    </w:p>
    <w:p w14:paraId="49A44885" w14:textId="77777777" w:rsidR="00D362D2" w:rsidRPr="00361162" w:rsidRDefault="00D362D2" w:rsidP="00496A19">
      <w:pPr>
        <w:numPr>
          <w:ilvl w:val="2"/>
          <w:numId w:val="1"/>
        </w:numPr>
        <w:spacing w:before="120" w:after="120" w:line="276" w:lineRule="auto"/>
        <w:ind w:left="1134" w:firstLine="0"/>
        <w:jc w:val="both"/>
        <w:rPr>
          <w:rFonts w:ascii="Arial" w:hAnsi="Arial" w:cs="Arial"/>
          <w:color w:val="FF0000"/>
          <w:sz w:val="20"/>
          <w:szCs w:val="20"/>
          <w:highlight w:val="lightGray"/>
        </w:rPr>
      </w:pPr>
      <w:r w:rsidRPr="00361162">
        <w:rPr>
          <w:rFonts w:ascii="Arial" w:hAnsi="Arial" w:cs="Arial"/>
          <w:color w:val="FF0000"/>
          <w:sz w:val="20"/>
          <w:szCs w:val="20"/>
          <w:highlight w:val="lightGray"/>
        </w:rPr>
        <w:t>Carteira de Trabalho e Previdência Social (CTPS) dos empregados admitidos e dos responsáveis técnicos pela execução dos serviços, quando for o caso, devidamente assinada pela contratada; e</w:t>
      </w:r>
    </w:p>
    <w:p w14:paraId="3E7EF21B" w14:textId="77777777" w:rsidR="00D362D2" w:rsidRPr="00361162" w:rsidRDefault="00D362D2" w:rsidP="00D362D2">
      <w:pPr>
        <w:numPr>
          <w:ilvl w:val="2"/>
          <w:numId w:val="1"/>
        </w:numPr>
        <w:spacing w:before="120" w:after="120" w:line="276" w:lineRule="auto"/>
        <w:ind w:left="1134" w:firstLine="0"/>
        <w:jc w:val="both"/>
        <w:rPr>
          <w:rFonts w:ascii="Arial" w:hAnsi="Arial" w:cs="Arial"/>
          <w:color w:val="FF0000"/>
          <w:sz w:val="20"/>
          <w:szCs w:val="20"/>
          <w:highlight w:val="lightGray"/>
        </w:rPr>
      </w:pPr>
      <w:r w:rsidRPr="00361162">
        <w:rPr>
          <w:rFonts w:ascii="Arial" w:hAnsi="Arial" w:cs="Arial"/>
          <w:color w:val="FF0000"/>
          <w:sz w:val="20"/>
          <w:szCs w:val="20"/>
          <w:highlight w:val="lightGray"/>
        </w:rPr>
        <w:t>exames médicos admissionais dos empregados da contratada que prestarão os serviços;</w:t>
      </w:r>
    </w:p>
    <w:p w14:paraId="271ABCD8" w14:textId="77777777" w:rsidR="00D362D2" w:rsidRPr="00361162" w:rsidRDefault="00D362D2" w:rsidP="00D362D2">
      <w:pPr>
        <w:numPr>
          <w:ilvl w:val="2"/>
          <w:numId w:val="1"/>
        </w:numPr>
        <w:spacing w:before="120" w:after="120" w:line="276" w:lineRule="auto"/>
        <w:ind w:left="1134" w:firstLine="0"/>
        <w:jc w:val="both"/>
        <w:rPr>
          <w:rFonts w:ascii="Arial" w:hAnsi="Arial" w:cs="Arial"/>
          <w:color w:val="FF0000"/>
          <w:sz w:val="20"/>
          <w:szCs w:val="20"/>
          <w:highlight w:val="lightGray"/>
        </w:rPr>
      </w:pPr>
      <w:r w:rsidRPr="00361162">
        <w:rPr>
          <w:rFonts w:ascii="Arial" w:hAnsi="Arial" w:cs="Arial"/>
          <w:color w:val="FF0000"/>
          <w:sz w:val="20"/>
          <w:szCs w:val="20"/>
          <w:highlight w:val="lightGray"/>
        </w:rPr>
        <w:t>declaração de responsabilidade exclusiva da contratada sobre a quitação dos encargos trabalhistas e sociais decorrentes do contrato;</w:t>
      </w:r>
    </w:p>
    <w:p w14:paraId="47CB6570" w14:textId="77777777" w:rsidR="00D362D2" w:rsidRPr="00361162" w:rsidRDefault="00D362D2" w:rsidP="00D362D2">
      <w:pPr>
        <w:numPr>
          <w:ilvl w:val="2"/>
          <w:numId w:val="1"/>
        </w:numPr>
        <w:spacing w:before="120" w:after="120" w:line="276" w:lineRule="auto"/>
        <w:ind w:left="1134" w:firstLine="0"/>
        <w:jc w:val="both"/>
        <w:rPr>
          <w:rFonts w:ascii="Arial" w:hAnsi="Arial" w:cs="Arial"/>
          <w:color w:val="FF0000"/>
          <w:sz w:val="20"/>
          <w:szCs w:val="20"/>
          <w:highlight w:val="lightGray"/>
        </w:rPr>
      </w:pPr>
      <w:r w:rsidRPr="00361162">
        <w:rPr>
          <w:rFonts w:ascii="Arial" w:hAnsi="Arial" w:cs="Arial"/>
          <w:color w:val="FF0000"/>
          <w:sz w:val="20"/>
          <w:szCs w:val="20"/>
          <w:highlight w:val="lightGray"/>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60FF51A7" w14:textId="77777777" w:rsidR="00D362D2" w:rsidRPr="00361162" w:rsidRDefault="00D362D2" w:rsidP="00D362D2">
      <w:pPr>
        <w:numPr>
          <w:ilvl w:val="1"/>
          <w:numId w:val="1"/>
        </w:numPr>
        <w:spacing w:before="120" w:after="120" w:line="276" w:lineRule="auto"/>
        <w:ind w:left="425" w:firstLine="0"/>
        <w:jc w:val="both"/>
        <w:rPr>
          <w:rFonts w:ascii="Arial" w:hAnsi="Arial" w:cs="Arial"/>
          <w:color w:val="FF0000"/>
          <w:sz w:val="20"/>
          <w:szCs w:val="20"/>
          <w:highlight w:val="lightGray"/>
        </w:rPr>
      </w:pPr>
      <w:r w:rsidRPr="00361162">
        <w:rPr>
          <w:rFonts w:ascii="Arial" w:hAnsi="Arial" w:cs="Arial"/>
          <w:color w:val="FF0000"/>
          <w:sz w:val="20"/>
          <w:szCs w:val="20"/>
          <w:highlight w:val="lightGray"/>
        </w:rPr>
        <w:t>Apresentar relação mensal dos empregados que expressamente optarem por não receber o vale transporte.</w:t>
      </w:r>
    </w:p>
    <w:p w14:paraId="3DEC56F3" w14:textId="14FBF1C6" w:rsidR="00D362D2" w:rsidRPr="00361162" w:rsidRDefault="00D362D2" w:rsidP="00D362D2">
      <w:pPr>
        <w:numPr>
          <w:ilvl w:val="1"/>
          <w:numId w:val="1"/>
        </w:numPr>
        <w:spacing w:before="120" w:after="120" w:line="276" w:lineRule="auto"/>
        <w:ind w:left="425" w:firstLine="0"/>
        <w:jc w:val="both"/>
        <w:rPr>
          <w:rFonts w:ascii="Arial" w:hAnsi="Arial" w:cs="Arial"/>
          <w:color w:val="FF0000"/>
          <w:sz w:val="20"/>
          <w:szCs w:val="20"/>
          <w:highlight w:val="lightGray"/>
        </w:rPr>
      </w:pPr>
      <w:r w:rsidRPr="00361162">
        <w:rPr>
          <w:rFonts w:ascii="Arial" w:hAnsi="Arial" w:cs="Arial"/>
          <w:color w:val="FF0000"/>
          <w:sz w:val="20"/>
          <w:szCs w:val="20"/>
          <w:highlight w:val="lightGray"/>
        </w:rPr>
        <w:t xml:space="preserve">Substituir, no prazo de </w:t>
      </w:r>
      <w:proofErr w:type="gramStart"/>
      <w:r w:rsidRPr="00361162">
        <w:rPr>
          <w:rFonts w:ascii="Arial" w:hAnsi="Arial" w:cs="Arial"/>
          <w:color w:val="FF0000"/>
          <w:sz w:val="20"/>
          <w:szCs w:val="20"/>
          <w:highlight w:val="lightGray"/>
        </w:rPr>
        <w:t>.....</w:t>
      </w:r>
      <w:proofErr w:type="gramEnd"/>
      <w:r w:rsidRPr="00361162">
        <w:rPr>
          <w:rFonts w:ascii="Arial" w:hAnsi="Arial" w:cs="Arial"/>
          <w:color w:val="FF0000"/>
          <w:sz w:val="20"/>
          <w:szCs w:val="20"/>
          <w:highlight w:val="lightGray"/>
        </w:rPr>
        <w:t xml:space="preserve"> (horas), em caso de eventual ausência, tais como faltas e licenças, o empregado posto a serviço da Contratante, devendo identificar previamente o respectivo substituto ao Fiscal do Contrato; </w:t>
      </w:r>
    </w:p>
    <w:p w14:paraId="2ED0759B" w14:textId="77777777" w:rsidR="00D362D2" w:rsidRPr="00361162" w:rsidRDefault="00D362D2" w:rsidP="00D362D2">
      <w:pPr>
        <w:numPr>
          <w:ilvl w:val="1"/>
          <w:numId w:val="1"/>
        </w:numPr>
        <w:spacing w:before="120" w:after="120" w:line="276" w:lineRule="auto"/>
        <w:ind w:left="425" w:firstLine="0"/>
        <w:jc w:val="both"/>
        <w:rPr>
          <w:rFonts w:ascii="Arial" w:hAnsi="Arial" w:cs="Arial"/>
          <w:color w:val="FF0000"/>
          <w:sz w:val="20"/>
          <w:szCs w:val="20"/>
          <w:highlight w:val="lightGray"/>
        </w:rPr>
      </w:pPr>
      <w:r w:rsidRPr="00361162">
        <w:rPr>
          <w:rFonts w:ascii="Arial" w:hAnsi="Arial" w:cs="Arial"/>
          <w:color w:val="FF0000"/>
          <w:sz w:val="20"/>
          <w:szCs w:val="20"/>
          <w:highlight w:val="lightGray"/>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0E3C802C" w14:textId="77777777" w:rsidR="00D362D2" w:rsidRPr="00361162" w:rsidRDefault="00D362D2" w:rsidP="00D362D2">
      <w:pPr>
        <w:numPr>
          <w:ilvl w:val="2"/>
          <w:numId w:val="1"/>
        </w:numPr>
        <w:spacing w:before="120" w:after="120" w:line="276" w:lineRule="auto"/>
        <w:ind w:left="1134" w:firstLine="0"/>
        <w:jc w:val="both"/>
        <w:rPr>
          <w:rFonts w:ascii="Arial" w:hAnsi="Arial" w:cs="Arial"/>
          <w:color w:val="FF0000"/>
          <w:sz w:val="20"/>
          <w:szCs w:val="20"/>
          <w:highlight w:val="lightGray"/>
        </w:rPr>
      </w:pPr>
      <w:r w:rsidRPr="00361162">
        <w:rPr>
          <w:rFonts w:ascii="Arial" w:hAnsi="Arial" w:cs="Arial"/>
          <w:color w:val="FF0000"/>
          <w:sz w:val="20"/>
          <w:szCs w:val="20"/>
          <w:highlight w:val="lightGray"/>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420DC8B0" w14:textId="77777777" w:rsidR="00D362D2" w:rsidRPr="00361162" w:rsidRDefault="00D362D2" w:rsidP="00D362D2">
      <w:pPr>
        <w:numPr>
          <w:ilvl w:val="2"/>
          <w:numId w:val="1"/>
        </w:numPr>
        <w:spacing w:before="120" w:after="120" w:line="276" w:lineRule="auto"/>
        <w:ind w:left="1134" w:firstLine="0"/>
        <w:jc w:val="both"/>
        <w:rPr>
          <w:rFonts w:ascii="Arial" w:hAnsi="Arial" w:cs="Arial"/>
          <w:color w:val="FF0000"/>
          <w:sz w:val="20"/>
          <w:szCs w:val="20"/>
          <w:highlight w:val="lightGray"/>
        </w:rPr>
      </w:pPr>
      <w:r w:rsidRPr="00361162">
        <w:rPr>
          <w:rFonts w:ascii="Arial" w:hAnsi="Arial" w:cs="Arial"/>
          <w:color w:val="FF0000"/>
          <w:sz w:val="20"/>
          <w:szCs w:val="20"/>
          <w:highlight w:val="lightGray"/>
        </w:rPr>
        <w:t xml:space="preserve">Ultrapassado o prazo de 15 (quinze) dias, contados na comunicação mencionada no subitem anterior, sem a regularização da falta, a Administração poderá efetuar o pagamento das obrigações diretamente aos empregados da </w:t>
      </w:r>
      <w:r w:rsidRPr="00361162">
        <w:rPr>
          <w:rFonts w:ascii="Arial" w:hAnsi="Arial" w:cs="Arial"/>
          <w:color w:val="FF0000"/>
          <w:sz w:val="20"/>
          <w:szCs w:val="20"/>
          <w:highlight w:val="lightGray"/>
        </w:rPr>
        <w:lastRenderedPageBreak/>
        <w:t>contratada que tenham participado da execução dos serviços objeto do contrato, sem prejuízo das demais sanções cabíveis.</w:t>
      </w:r>
    </w:p>
    <w:p w14:paraId="25D8E453" w14:textId="77777777" w:rsidR="00D362D2" w:rsidRPr="00361162" w:rsidRDefault="00D362D2" w:rsidP="00D362D2">
      <w:pPr>
        <w:numPr>
          <w:ilvl w:val="3"/>
          <w:numId w:val="1"/>
        </w:numPr>
        <w:spacing w:before="120" w:after="120" w:line="276" w:lineRule="auto"/>
        <w:ind w:left="1701" w:firstLine="0"/>
        <w:jc w:val="both"/>
        <w:rPr>
          <w:rFonts w:ascii="Arial" w:hAnsi="Arial" w:cs="Arial"/>
          <w:color w:val="FF0000"/>
          <w:sz w:val="20"/>
          <w:szCs w:val="20"/>
          <w:highlight w:val="lightGray"/>
        </w:rPr>
      </w:pPr>
      <w:r w:rsidRPr="00361162">
        <w:rPr>
          <w:rFonts w:ascii="Arial" w:hAnsi="Arial" w:cs="Arial"/>
          <w:color w:val="FF0000"/>
          <w:sz w:val="20"/>
          <w:szCs w:val="20"/>
          <w:highlight w:val="lightGray"/>
        </w:rPr>
        <w:t>O sindicato representante da categoria do trabalhador deverá ser notificado pela contratante para acompanhar o pagamento das respectivas verbas.</w:t>
      </w:r>
    </w:p>
    <w:p w14:paraId="0CBC1C92" w14:textId="77777777" w:rsidR="00D362D2" w:rsidRPr="00361162" w:rsidRDefault="00D362D2" w:rsidP="00D362D2">
      <w:pPr>
        <w:pStyle w:val="Citao"/>
        <w:ind w:left="360"/>
        <w:rPr>
          <w:rFonts w:cs="Arial"/>
          <w:szCs w:val="20"/>
          <w:lang w:val="pt-BR"/>
        </w:rPr>
      </w:pPr>
      <w:r w:rsidRPr="00361162">
        <w:rPr>
          <w:rFonts w:cs="Arial"/>
          <w:b/>
          <w:szCs w:val="20"/>
          <w:highlight w:val="lightGray"/>
        </w:rPr>
        <w:t>Nota explicativa</w:t>
      </w:r>
      <w:r w:rsidRPr="00361162">
        <w:rPr>
          <w:rFonts w:cs="Arial"/>
          <w:szCs w:val="20"/>
          <w:highlight w:val="lightGray"/>
        </w:rPr>
        <w:t xml:space="preserve">: </w:t>
      </w:r>
      <w:r w:rsidRPr="00361162">
        <w:rPr>
          <w:rFonts w:cs="Arial"/>
          <w:szCs w:val="20"/>
          <w:highlight w:val="lightGray"/>
          <w:lang w:val="pt-BR"/>
        </w:rPr>
        <w:t>Como a fiscalização é por amostragem, a documentação deve ser encaminhada quando solicitada pela Administração.</w:t>
      </w:r>
      <w:r w:rsidRPr="00361162">
        <w:rPr>
          <w:rFonts w:cs="Arial"/>
          <w:szCs w:val="20"/>
          <w:lang w:val="pt-BR"/>
        </w:rPr>
        <w:t xml:space="preserve"> </w:t>
      </w:r>
    </w:p>
    <w:p w14:paraId="27A0CD67" w14:textId="77777777" w:rsidR="00D362D2" w:rsidRPr="00361162" w:rsidRDefault="00D362D2" w:rsidP="00D362D2">
      <w:pPr>
        <w:numPr>
          <w:ilvl w:val="1"/>
          <w:numId w:val="1"/>
        </w:numPr>
        <w:spacing w:before="120" w:after="120" w:line="276" w:lineRule="auto"/>
        <w:jc w:val="both"/>
        <w:rPr>
          <w:rFonts w:ascii="Arial" w:hAnsi="Arial" w:cs="Arial"/>
          <w:i/>
          <w:color w:val="FF0000"/>
          <w:sz w:val="20"/>
          <w:szCs w:val="20"/>
          <w:highlight w:val="lightGray"/>
        </w:rPr>
      </w:pPr>
      <w:r w:rsidRPr="00361162">
        <w:rPr>
          <w:rFonts w:ascii="Arial" w:hAnsi="Arial" w:cs="Arial"/>
          <w:i/>
          <w:color w:val="FF0000"/>
          <w:sz w:val="20"/>
          <w:szCs w:val="20"/>
          <w:highlight w:val="lightGray"/>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5EF4C361" w14:textId="77777777" w:rsidR="00D362D2" w:rsidRPr="00361162" w:rsidRDefault="00D362D2" w:rsidP="00D362D2">
      <w:pPr>
        <w:numPr>
          <w:ilvl w:val="1"/>
          <w:numId w:val="1"/>
        </w:numPr>
        <w:spacing w:before="120" w:after="120" w:line="276" w:lineRule="auto"/>
        <w:ind w:left="425" w:firstLine="0"/>
        <w:jc w:val="both"/>
        <w:rPr>
          <w:rFonts w:ascii="Arial" w:hAnsi="Arial" w:cs="Arial"/>
          <w:i/>
          <w:color w:val="FF0000"/>
          <w:sz w:val="20"/>
          <w:szCs w:val="20"/>
          <w:highlight w:val="lightGray"/>
        </w:rPr>
      </w:pPr>
      <w:r w:rsidRPr="00361162">
        <w:rPr>
          <w:rFonts w:ascii="Arial" w:hAnsi="Arial" w:cs="Arial"/>
          <w:i/>
          <w:color w:val="FF0000"/>
          <w:sz w:val="20"/>
          <w:szCs w:val="20"/>
          <w:highlight w:val="lightGray"/>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6EF84DB5" w14:textId="77777777" w:rsidR="00D362D2" w:rsidRPr="00361162" w:rsidRDefault="00D362D2" w:rsidP="00D362D2">
      <w:pPr>
        <w:numPr>
          <w:ilvl w:val="2"/>
          <w:numId w:val="1"/>
        </w:numPr>
        <w:spacing w:before="120" w:after="120" w:line="276" w:lineRule="auto"/>
        <w:ind w:left="1134" w:firstLine="0"/>
        <w:jc w:val="both"/>
        <w:rPr>
          <w:rFonts w:ascii="Arial" w:hAnsi="Arial" w:cs="Arial"/>
          <w:i/>
          <w:color w:val="FF0000"/>
          <w:sz w:val="20"/>
          <w:szCs w:val="20"/>
          <w:highlight w:val="lightGray"/>
        </w:rPr>
      </w:pPr>
      <w:r w:rsidRPr="00361162">
        <w:rPr>
          <w:rFonts w:ascii="Arial" w:hAnsi="Arial" w:cs="Arial"/>
          <w:i/>
          <w:color w:val="FF0000"/>
          <w:sz w:val="20"/>
          <w:szCs w:val="20"/>
          <w:highlight w:val="lightGray"/>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46CA010E" w14:textId="77777777" w:rsidR="00D362D2" w:rsidRPr="00361162" w:rsidRDefault="00D362D2" w:rsidP="00D362D2">
      <w:pPr>
        <w:pStyle w:val="Citao"/>
        <w:ind w:left="360"/>
        <w:rPr>
          <w:rFonts w:cs="Arial"/>
          <w:i w:val="0"/>
          <w:iCs w:val="0"/>
          <w:color w:val="auto"/>
          <w:szCs w:val="20"/>
          <w:highlight w:val="lightGray"/>
          <w:lang w:val="pt-BR"/>
        </w:rPr>
      </w:pPr>
      <w:r w:rsidRPr="00361162">
        <w:rPr>
          <w:rFonts w:cs="Arial"/>
          <w:b/>
          <w:i w:val="0"/>
          <w:iCs w:val="0"/>
          <w:color w:val="auto"/>
          <w:szCs w:val="20"/>
          <w:highlight w:val="lightGray"/>
        </w:rPr>
        <w:t>Nota explicativa</w:t>
      </w:r>
      <w:r w:rsidRPr="00361162">
        <w:rPr>
          <w:rFonts w:cs="Arial"/>
          <w:i w:val="0"/>
          <w:iCs w:val="0"/>
          <w:color w:val="auto"/>
          <w:szCs w:val="20"/>
          <w:highlight w:val="lightGray"/>
          <w:lang w:val="pt-BR"/>
        </w:rPr>
        <w:t>: Excepcionalmente, em determinadas contratações, podem ser exigidos os atestados de antecedentes criminais ou outros que forem pertinentes apenas quando  imprescindível à segurança de pessoas, bens, informações ou instalações, de forma motivada.</w:t>
      </w:r>
    </w:p>
    <w:p w14:paraId="4E9749EE" w14:textId="77777777" w:rsidR="00D362D2" w:rsidRPr="00361162" w:rsidRDefault="00D362D2" w:rsidP="00D362D2">
      <w:pPr>
        <w:numPr>
          <w:ilvl w:val="1"/>
          <w:numId w:val="1"/>
        </w:numPr>
        <w:spacing w:before="120" w:after="120" w:line="276" w:lineRule="auto"/>
        <w:ind w:left="425" w:firstLine="0"/>
        <w:jc w:val="both"/>
        <w:rPr>
          <w:rFonts w:ascii="Arial" w:hAnsi="Arial" w:cs="Arial"/>
          <w:i/>
          <w:color w:val="FF0000"/>
          <w:sz w:val="20"/>
          <w:szCs w:val="20"/>
          <w:highlight w:val="lightGray"/>
        </w:rPr>
      </w:pPr>
      <w:r w:rsidRPr="00361162">
        <w:rPr>
          <w:rFonts w:ascii="Arial" w:hAnsi="Arial" w:cs="Arial"/>
          <w:i/>
          <w:color w:val="FF0000"/>
          <w:sz w:val="20"/>
          <w:szCs w:val="20"/>
          <w:highlight w:val="lightGray"/>
        </w:rPr>
        <w:t>Não permitir que o empregado designado para trabalhar em um turno preste seus serviços no turno imediatamente subsequente;</w:t>
      </w:r>
    </w:p>
    <w:p w14:paraId="1CFC131E" w14:textId="1195C057" w:rsidR="00D362D2" w:rsidRPr="00361162" w:rsidRDefault="00D362D2" w:rsidP="00D362D2">
      <w:pPr>
        <w:numPr>
          <w:ilvl w:val="1"/>
          <w:numId w:val="1"/>
        </w:numPr>
        <w:spacing w:before="120" w:after="120" w:line="276" w:lineRule="auto"/>
        <w:ind w:left="425" w:firstLine="0"/>
        <w:jc w:val="both"/>
        <w:rPr>
          <w:rFonts w:ascii="Arial" w:hAnsi="Arial" w:cs="Arial"/>
          <w:i/>
          <w:color w:val="FF0000"/>
          <w:sz w:val="20"/>
          <w:szCs w:val="20"/>
          <w:highlight w:val="lightGray"/>
        </w:rPr>
      </w:pPr>
      <w:r w:rsidRPr="00361162">
        <w:rPr>
          <w:rFonts w:ascii="Arial" w:hAnsi="Arial" w:cs="Arial"/>
          <w:i/>
          <w:color w:val="FF0000"/>
          <w:sz w:val="20"/>
          <w:szCs w:val="20"/>
          <w:highlight w:val="lightGray"/>
        </w:rPr>
        <w:t xml:space="preserve">Atender às solicitações da Contratante quanto à substituição dos empregados alocados, no prazo fixado pelo fiscal do contrato, nos casos em que ficar constatado descumprimento das obrigações relativas à execução do serviço, conforme descrito neste </w:t>
      </w:r>
      <w:r w:rsidR="00D03988">
        <w:rPr>
          <w:rFonts w:ascii="Arial" w:hAnsi="Arial" w:cs="Arial"/>
          <w:i/>
          <w:color w:val="FF0000"/>
          <w:sz w:val="20"/>
          <w:szCs w:val="20"/>
          <w:highlight w:val="lightGray"/>
        </w:rPr>
        <w:t>Projeto Básico</w:t>
      </w:r>
      <w:r w:rsidRPr="00361162">
        <w:rPr>
          <w:rFonts w:ascii="Arial" w:hAnsi="Arial" w:cs="Arial"/>
          <w:i/>
          <w:color w:val="FF0000"/>
          <w:sz w:val="20"/>
          <w:szCs w:val="20"/>
          <w:highlight w:val="lightGray"/>
        </w:rPr>
        <w:t>;</w:t>
      </w:r>
    </w:p>
    <w:p w14:paraId="0D762FB5" w14:textId="77777777" w:rsidR="00D362D2" w:rsidRPr="00361162" w:rsidRDefault="00D362D2" w:rsidP="00D362D2">
      <w:pPr>
        <w:numPr>
          <w:ilvl w:val="1"/>
          <w:numId w:val="1"/>
        </w:numPr>
        <w:spacing w:before="120" w:after="120" w:line="276" w:lineRule="auto"/>
        <w:ind w:left="425" w:firstLine="0"/>
        <w:jc w:val="both"/>
        <w:rPr>
          <w:rFonts w:ascii="Arial" w:hAnsi="Arial" w:cs="Arial"/>
          <w:i/>
          <w:color w:val="FF0000"/>
          <w:sz w:val="20"/>
          <w:szCs w:val="20"/>
          <w:highlight w:val="lightGray"/>
        </w:rPr>
      </w:pPr>
      <w:r w:rsidRPr="00361162">
        <w:rPr>
          <w:rFonts w:ascii="Arial" w:hAnsi="Arial" w:cs="Arial"/>
          <w:i/>
          <w:color w:val="FF0000"/>
          <w:sz w:val="20"/>
          <w:szCs w:val="20"/>
          <w:highlight w:val="lightGray"/>
        </w:rPr>
        <w:t>Instruir seus empregados quanto à necessidade de acatar as Normas Internas da Administração;</w:t>
      </w:r>
    </w:p>
    <w:p w14:paraId="0A10E303" w14:textId="77777777" w:rsidR="00D362D2" w:rsidRPr="00361162" w:rsidRDefault="00D362D2" w:rsidP="00D362D2">
      <w:pPr>
        <w:numPr>
          <w:ilvl w:val="1"/>
          <w:numId w:val="1"/>
        </w:numPr>
        <w:spacing w:before="120" w:after="120" w:line="276" w:lineRule="auto"/>
        <w:ind w:left="425" w:firstLine="0"/>
        <w:jc w:val="both"/>
        <w:rPr>
          <w:rFonts w:ascii="Arial" w:hAnsi="Arial" w:cs="Arial"/>
          <w:i/>
          <w:color w:val="FF0000"/>
          <w:sz w:val="20"/>
          <w:szCs w:val="20"/>
          <w:highlight w:val="lightGray"/>
        </w:rPr>
      </w:pPr>
      <w:r w:rsidRPr="00361162">
        <w:rPr>
          <w:rFonts w:ascii="Arial" w:hAnsi="Arial" w:cs="Arial"/>
          <w:i/>
          <w:color w:val="FF0000"/>
          <w:sz w:val="20"/>
          <w:szCs w:val="20"/>
          <w:highlight w:val="lightGray"/>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44E19CAB" w14:textId="77777777" w:rsidR="00D362D2" w:rsidRPr="00361162" w:rsidRDefault="00D362D2" w:rsidP="00D362D2">
      <w:pPr>
        <w:numPr>
          <w:ilvl w:val="1"/>
          <w:numId w:val="1"/>
        </w:numPr>
        <w:spacing w:before="120" w:after="120" w:line="276" w:lineRule="auto"/>
        <w:ind w:left="425" w:firstLine="0"/>
        <w:jc w:val="both"/>
        <w:rPr>
          <w:rFonts w:ascii="Arial" w:hAnsi="Arial" w:cs="Arial"/>
          <w:i/>
          <w:color w:val="FF0000"/>
          <w:sz w:val="20"/>
          <w:szCs w:val="20"/>
          <w:highlight w:val="lightGray"/>
        </w:rPr>
      </w:pPr>
      <w:r w:rsidRPr="00361162">
        <w:rPr>
          <w:rFonts w:ascii="Arial" w:hAnsi="Arial" w:cs="Arial"/>
          <w:i/>
          <w:color w:val="FF0000"/>
          <w:sz w:val="20"/>
          <w:szCs w:val="20"/>
          <w:highlight w:val="lightGray"/>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1E4416E7" w14:textId="77777777" w:rsidR="00D362D2" w:rsidRPr="00361162" w:rsidRDefault="00D362D2" w:rsidP="00D362D2">
      <w:pPr>
        <w:pStyle w:val="PargrafodaLista"/>
        <w:numPr>
          <w:ilvl w:val="2"/>
          <w:numId w:val="1"/>
        </w:numPr>
        <w:spacing w:before="120" w:after="120" w:line="276" w:lineRule="auto"/>
        <w:ind w:left="1134" w:firstLine="0"/>
        <w:jc w:val="both"/>
        <w:rPr>
          <w:rFonts w:cs="Arial"/>
          <w:i/>
          <w:iCs/>
          <w:color w:val="FF0000"/>
          <w:szCs w:val="20"/>
          <w:highlight w:val="lightGray"/>
        </w:rPr>
      </w:pPr>
      <w:r w:rsidRPr="00361162">
        <w:rPr>
          <w:rFonts w:cs="Arial"/>
          <w:i/>
          <w:iCs/>
          <w:color w:val="FF0000"/>
          <w:szCs w:val="20"/>
          <w:highlight w:val="lightGray"/>
        </w:rPr>
        <w:t xml:space="preserve">viabilizar o acesso de seus empregados, via internet, por meio de senha própria, aos sistemas da Previdência Social e da Receita do Brasil, com o objetivo de verificar se as suas contribuições previdenciárias foram recolhidas, no prazo </w:t>
      </w:r>
      <w:r w:rsidRPr="00361162">
        <w:rPr>
          <w:rFonts w:cs="Arial"/>
          <w:i/>
          <w:iCs/>
          <w:color w:val="FF0000"/>
          <w:szCs w:val="20"/>
          <w:highlight w:val="lightGray"/>
        </w:rPr>
        <w:lastRenderedPageBreak/>
        <w:t>máximo de 60 (sessenta) dias, contados do início da prestação dos serviços ou da admissão do empregado;</w:t>
      </w:r>
    </w:p>
    <w:p w14:paraId="352F5A09" w14:textId="77777777" w:rsidR="00D362D2" w:rsidRPr="00361162" w:rsidRDefault="00D362D2" w:rsidP="00D362D2">
      <w:pPr>
        <w:pStyle w:val="PargrafodaLista"/>
        <w:numPr>
          <w:ilvl w:val="2"/>
          <w:numId w:val="1"/>
        </w:numPr>
        <w:spacing w:before="120" w:after="120" w:line="276" w:lineRule="auto"/>
        <w:ind w:left="1134" w:firstLine="0"/>
        <w:jc w:val="both"/>
        <w:rPr>
          <w:rFonts w:cs="Arial"/>
          <w:i/>
          <w:iCs/>
          <w:color w:val="FF0000"/>
          <w:szCs w:val="20"/>
          <w:highlight w:val="lightGray"/>
        </w:rPr>
      </w:pPr>
      <w:r w:rsidRPr="00361162">
        <w:rPr>
          <w:rFonts w:cs="Arial"/>
          <w:i/>
          <w:iCs/>
          <w:color w:val="FF0000"/>
          <w:szCs w:val="20"/>
          <w:highlight w:val="lightGray"/>
        </w:rPr>
        <w:t>viabilizar a emissão do cartão cidadão pela Caixa Econômica Federal para todos os empregados, no prazo máximo de 60 (sessenta) dias, contados do início da prestação dos serviços ou da admissão do empregado;</w:t>
      </w:r>
    </w:p>
    <w:p w14:paraId="749DD4FF" w14:textId="77777777" w:rsidR="00D362D2" w:rsidRPr="00361162" w:rsidRDefault="00D362D2" w:rsidP="00D362D2">
      <w:pPr>
        <w:pStyle w:val="PargrafodaLista"/>
        <w:numPr>
          <w:ilvl w:val="2"/>
          <w:numId w:val="1"/>
        </w:numPr>
        <w:spacing w:before="120" w:after="120" w:line="276" w:lineRule="auto"/>
        <w:ind w:left="1134" w:firstLine="0"/>
        <w:jc w:val="both"/>
        <w:rPr>
          <w:rFonts w:cs="Arial"/>
          <w:i/>
          <w:iCs/>
          <w:color w:val="FF0000"/>
          <w:szCs w:val="20"/>
          <w:highlight w:val="lightGray"/>
        </w:rPr>
      </w:pPr>
      <w:r w:rsidRPr="00361162">
        <w:rPr>
          <w:rFonts w:cs="Arial"/>
          <w:i/>
          <w:iCs/>
          <w:color w:val="FF0000"/>
          <w:szCs w:val="20"/>
          <w:highlight w:val="lightGray"/>
        </w:rPr>
        <w:t xml:space="preserve"> oferecer todos os meios necessários aos seus empregados para a obtenção de extratos de recolhimentos de seus direitos sociais, preferencialmente por meio eletrônico, quando disponível.</w:t>
      </w:r>
    </w:p>
    <w:p w14:paraId="660130A6" w14:textId="77777777" w:rsidR="00D362D2" w:rsidRPr="00361162" w:rsidRDefault="00D362D2" w:rsidP="00D362D2">
      <w:pPr>
        <w:numPr>
          <w:ilvl w:val="1"/>
          <w:numId w:val="1"/>
        </w:numPr>
        <w:spacing w:before="120" w:after="120" w:line="276" w:lineRule="auto"/>
        <w:ind w:left="425" w:firstLine="0"/>
        <w:jc w:val="both"/>
        <w:rPr>
          <w:rFonts w:ascii="Arial" w:hAnsi="Arial" w:cs="Arial"/>
          <w:i/>
          <w:color w:val="FF0000"/>
          <w:sz w:val="20"/>
          <w:szCs w:val="20"/>
          <w:highlight w:val="lightGray"/>
        </w:rPr>
      </w:pPr>
      <w:r w:rsidRPr="00361162">
        <w:rPr>
          <w:rFonts w:ascii="Arial" w:hAnsi="Arial" w:cs="Arial"/>
          <w:i/>
          <w:color w:val="FF0000"/>
          <w:sz w:val="20"/>
          <w:szCs w:val="20"/>
          <w:highlight w:val="lightGray"/>
        </w:rPr>
        <w:t>Manter preposto nos locais de prestação de serviço, aceito pela Administração, para representá-la na execução do contrato;</w:t>
      </w:r>
    </w:p>
    <w:p w14:paraId="0787950C" w14:textId="77777777" w:rsidR="00BB36F2" w:rsidRPr="00BB36F2" w:rsidRDefault="00BB36F2" w:rsidP="00BB36F2">
      <w:pPr>
        <w:numPr>
          <w:ilvl w:val="1"/>
          <w:numId w:val="1"/>
        </w:numPr>
        <w:spacing w:before="120" w:after="120" w:line="276" w:lineRule="auto"/>
        <w:ind w:left="425" w:firstLine="0"/>
        <w:jc w:val="both"/>
        <w:rPr>
          <w:rFonts w:ascii="Arial" w:hAnsi="Arial" w:cs="Arial"/>
          <w:i/>
          <w:color w:val="FF0000"/>
          <w:sz w:val="20"/>
          <w:szCs w:val="20"/>
          <w:highlight w:val="lightGray"/>
        </w:rPr>
      </w:pPr>
      <w:r w:rsidRPr="00BB36F2">
        <w:rPr>
          <w:rFonts w:ascii="Arial" w:hAnsi="Arial" w:cs="Arial"/>
          <w:i/>
          <w:color w:val="FF0000"/>
          <w:sz w:val="20"/>
          <w:szCs w:val="20"/>
          <w:highlight w:val="lightGray"/>
        </w:rPr>
        <w:t>Não alocar, em atividades presenciais, pessoal que se enquadre naquelas mesmas condições que tenham sido utilizadas pela Administração como critério para afastamento de seus servidores do trabalho presencial, tais como as previstas na Instrução Normativa nº 19, de 12 de março de 2020, da Secretaria de Gestão e Desempenho de Pessoal, sem prejuízo das exceções também aplicáveis aos servidores.</w:t>
      </w:r>
    </w:p>
    <w:p w14:paraId="776DAFE5" w14:textId="77777777" w:rsidR="00BB36F2" w:rsidRPr="00BB36F2" w:rsidRDefault="00BB36F2" w:rsidP="00BB36F2">
      <w:pPr>
        <w:numPr>
          <w:ilvl w:val="2"/>
          <w:numId w:val="1"/>
        </w:numPr>
        <w:spacing w:before="120" w:after="120" w:line="276" w:lineRule="auto"/>
        <w:jc w:val="both"/>
        <w:rPr>
          <w:rFonts w:ascii="Arial" w:hAnsi="Arial" w:cs="Arial"/>
          <w:i/>
          <w:color w:val="FF0000"/>
          <w:sz w:val="20"/>
          <w:szCs w:val="20"/>
          <w:highlight w:val="lightGray"/>
        </w:rPr>
      </w:pPr>
      <w:r w:rsidRPr="00BB36F2">
        <w:rPr>
          <w:rFonts w:ascii="Arial" w:hAnsi="Arial" w:cs="Arial"/>
          <w:i/>
          <w:color w:val="FF0000"/>
          <w:sz w:val="20"/>
          <w:szCs w:val="20"/>
          <w:highlight w:val="lightGray"/>
        </w:rPr>
        <w:t>A empresa poderá comprovar essa exigência por meio de autodeclaração.</w:t>
      </w:r>
    </w:p>
    <w:p w14:paraId="4601C96B" w14:textId="77777777" w:rsidR="00BB36F2" w:rsidRPr="00BB36F2" w:rsidRDefault="00BB36F2" w:rsidP="00BB36F2">
      <w:pPr>
        <w:numPr>
          <w:ilvl w:val="2"/>
          <w:numId w:val="1"/>
        </w:numPr>
        <w:spacing w:before="120" w:after="120" w:line="276" w:lineRule="auto"/>
        <w:jc w:val="both"/>
        <w:rPr>
          <w:rFonts w:ascii="Arial" w:hAnsi="Arial" w:cs="Arial"/>
          <w:i/>
          <w:color w:val="FF0000"/>
          <w:sz w:val="20"/>
          <w:szCs w:val="20"/>
          <w:highlight w:val="lightGray"/>
        </w:rPr>
      </w:pPr>
      <w:r w:rsidRPr="00BB36F2">
        <w:rPr>
          <w:rFonts w:ascii="Arial" w:hAnsi="Arial" w:cs="Arial"/>
          <w:i/>
          <w:color w:val="FF0000"/>
          <w:sz w:val="20"/>
          <w:szCs w:val="20"/>
          <w:highlight w:val="lightGray"/>
        </w:rPr>
        <w:t xml:space="preserve">Os custos de eventual substituição motivados pelo disposto nesse item deverão ser arcados pela empresa. </w:t>
      </w:r>
    </w:p>
    <w:p w14:paraId="4D98F6FF" w14:textId="77777777" w:rsidR="00BB36F2" w:rsidRPr="00361162" w:rsidRDefault="00BB36F2" w:rsidP="00BB36F2">
      <w:pPr>
        <w:pStyle w:val="SombreamentoMdio1-nfase31"/>
        <w:rPr>
          <w:rFonts w:ascii="Arial" w:hAnsi="Arial" w:cs="Arial"/>
          <w:color w:val="auto"/>
          <w:szCs w:val="20"/>
        </w:rPr>
      </w:pPr>
      <w:r w:rsidRPr="00BB36F2">
        <w:rPr>
          <w:rFonts w:ascii="Arial" w:hAnsi="Arial" w:cs="Arial"/>
          <w:b/>
          <w:bCs/>
          <w:color w:val="auto"/>
          <w:szCs w:val="20"/>
          <w:highlight w:val="lightGray"/>
        </w:rPr>
        <w:t>Nota Explicativa:</w:t>
      </w:r>
      <w:r w:rsidRPr="00BB36F2">
        <w:rPr>
          <w:rFonts w:ascii="Arial" w:hAnsi="Arial" w:cs="Arial"/>
          <w:color w:val="auto"/>
          <w:szCs w:val="20"/>
          <w:highlight w:val="lightGray"/>
        </w:rPr>
        <w:t xml:space="preserve"> Sugere-se essa obrigação como forma de haver coerência com as medidas que a Administração toma em relação a seus servidores e empregados públicos para evitar o contágio e os efeitos da COVID-19 e para que a Administração tenha fundamento para poder pedir que a empresa substitua eventuais empregados nessas situações.</w:t>
      </w:r>
    </w:p>
    <w:p w14:paraId="56B42D71" w14:textId="34F538BF" w:rsidR="00D362D2" w:rsidRPr="00361162" w:rsidRDefault="00D362D2" w:rsidP="00D362D2">
      <w:pPr>
        <w:numPr>
          <w:ilvl w:val="1"/>
          <w:numId w:val="1"/>
        </w:numPr>
        <w:spacing w:before="120" w:after="120" w:line="276" w:lineRule="auto"/>
        <w:ind w:left="425" w:firstLine="0"/>
        <w:jc w:val="both"/>
        <w:rPr>
          <w:rFonts w:ascii="Arial" w:hAnsi="Arial" w:cs="Arial"/>
          <w:i/>
          <w:color w:val="FF0000"/>
          <w:sz w:val="20"/>
          <w:szCs w:val="20"/>
        </w:rPr>
      </w:pPr>
      <w:r w:rsidRPr="00361162">
        <w:rPr>
          <w:rFonts w:ascii="Arial" w:hAnsi="Arial" w:cs="Arial"/>
          <w:i/>
          <w:color w:val="FF0000"/>
          <w:sz w:val="2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5940196C" w14:textId="77777777" w:rsidR="00D362D2" w:rsidRPr="00361162" w:rsidRDefault="00D362D2" w:rsidP="00D362D2">
      <w:pPr>
        <w:numPr>
          <w:ilvl w:val="1"/>
          <w:numId w:val="1"/>
        </w:numPr>
        <w:spacing w:before="120" w:after="120" w:line="276" w:lineRule="auto"/>
        <w:ind w:left="425" w:firstLine="0"/>
        <w:jc w:val="both"/>
        <w:rPr>
          <w:rFonts w:ascii="Arial" w:hAnsi="Arial" w:cs="Arial"/>
          <w:i/>
          <w:color w:val="FF0000"/>
          <w:sz w:val="20"/>
          <w:szCs w:val="20"/>
        </w:rPr>
      </w:pPr>
      <w:r w:rsidRPr="00361162">
        <w:rPr>
          <w:rFonts w:ascii="Arial" w:hAnsi="Arial" w:cs="Arial"/>
          <w:i/>
          <w:color w:val="FF0000"/>
          <w:sz w:val="20"/>
          <w:szCs w:val="20"/>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0B1C281E" w14:textId="77777777" w:rsidR="00D362D2" w:rsidRPr="00361162" w:rsidRDefault="00D362D2" w:rsidP="00D362D2">
      <w:pPr>
        <w:numPr>
          <w:ilvl w:val="1"/>
          <w:numId w:val="1"/>
        </w:numPr>
        <w:spacing w:before="120" w:after="120" w:line="276" w:lineRule="auto"/>
        <w:ind w:left="425" w:firstLine="0"/>
        <w:jc w:val="both"/>
        <w:rPr>
          <w:rFonts w:ascii="Arial" w:hAnsi="Arial" w:cs="Arial"/>
          <w:i/>
          <w:color w:val="FF0000"/>
          <w:sz w:val="20"/>
          <w:szCs w:val="20"/>
        </w:rPr>
      </w:pPr>
      <w:r w:rsidRPr="00361162">
        <w:rPr>
          <w:rFonts w:ascii="Arial" w:hAnsi="Arial" w:cs="Arial"/>
          <w:i/>
          <w:color w:val="FF0000"/>
          <w:sz w:val="20"/>
          <w:szCs w:val="20"/>
        </w:rPr>
        <w:t>Responsabilizar-se pela padronização, pela compatibilidade, pelo gerenciamento centralizado e pela qualidade da subcontratação.</w:t>
      </w:r>
    </w:p>
    <w:p w14:paraId="523BBF3E" w14:textId="77777777" w:rsidR="00D362D2" w:rsidRPr="00361162" w:rsidRDefault="00D362D2" w:rsidP="00D362D2">
      <w:pPr>
        <w:pStyle w:val="GradeColorida-nfase110"/>
        <w:spacing w:before="0"/>
        <w:ind w:right="-15"/>
        <w:rPr>
          <w:rFonts w:ascii="Arial" w:hAnsi="Arial" w:cs="Arial"/>
          <w:sz w:val="20"/>
          <w:szCs w:val="20"/>
        </w:rPr>
      </w:pPr>
      <w:r w:rsidRPr="00361162">
        <w:rPr>
          <w:rFonts w:ascii="Arial" w:hAnsi="Arial" w:cs="Arial"/>
          <w:b/>
          <w:bCs/>
          <w:sz w:val="20"/>
          <w:szCs w:val="20"/>
        </w:rPr>
        <w:t>Nota Explicativa</w:t>
      </w:r>
      <w:r w:rsidRPr="00361162">
        <w:rPr>
          <w:rFonts w:ascii="Arial" w:hAnsi="Arial" w:cs="Arial"/>
          <w:sz w:val="20"/>
          <w:szCs w:val="20"/>
        </w:rPr>
        <w:t>: As obrigações constantes nos itens acima devem ser mantidas no contrato quando a autoridade houver exigido, no instrumento convocatório e neste Projeto Básico, a subcontratação de micro ou pequenas empresas para a prestação de serviços, nos termos do art. 7º do Decreto nº 8.538, de 2015.</w:t>
      </w:r>
    </w:p>
    <w:p w14:paraId="0E616B69" w14:textId="77777777" w:rsidR="0072190E" w:rsidRPr="00361162" w:rsidRDefault="0072190E" w:rsidP="0072190E">
      <w:pPr>
        <w:numPr>
          <w:ilvl w:val="1"/>
          <w:numId w:val="1"/>
        </w:numPr>
        <w:spacing w:before="120" w:after="120" w:line="276" w:lineRule="auto"/>
        <w:ind w:left="425" w:firstLine="0"/>
        <w:jc w:val="both"/>
        <w:rPr>
          <w:rFonts w:ascii="Arial" w:hAnsi="Arial" w:cs="Arial"/>
          <w:i/>
          <w:color w:val="FF0000"/>
          <w:sz w:val="20"/>
          <w:szCs w:val="20"/>
        </w:rPr>
      </w:pPr>
      <w:r w:rsidRPr="00361162">
        <w:rPr>
          <w:rFonts w:ascii="Arial" w:hAnsi="Arial" w:cs="Arial"/>
          <w:i/>
          <w:color w:val="FF0000"/>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A625B0F" w14:textId="77777777" w:rsidR="0072190E" w:rsidRPr="00361162" w:rsidRDefault="0072190E" w:rsidP="0072190E">
      <w:pPr>
        <w:pStyle w:val="Citao"/>
        <w:rPr>
          <w:rFonts w:cs="Arial"/>
          <w:color w:val="auto"/>
          <w:szCs w:val="20"/>
          <w:lang w:val="pt-BR"/>
        </w:rPr>
      </w:pPr>
      <w:r w:rsidRPr="00361162">
        <w:rPr>
          <w:rFonts w:cs="Arial"/>
          <w:b/>
          <w:color w:val="auto"/>
          <w:szCs w:val="20"/>
          <w:lang w:val="pt-BR"/>
        </w:rPr>
        <w:t xml:space="preserve">Nota explicativa: </w:t>
      </w:r>
      <w:r w:rsidRPr="00361162">
        <w:rPr>
          <w:rFonts w:cs="Arial"/>
          <w:color w:val="auto"/>
          <w:szCs w:val="20"/>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A4C25F7" w14:textId="77777777" w:rsidR="008A2E17" w:rsidRPr="00870F49" w:rsidRDefault="008A2E17" w:rsidP="00496A19">
      <w:pPr>
        <w:numPr>
          <w:ilvl w:val="1"/>
          <w:numId w:val="1"/>
        </w:numPr>
        <w:spacing w:before="120" w:after="120" w:line="276" w:lineRule="auto"/>
        <w:ind w:left="425" w:firstLine="0"/>
        <w:jc w:val="both"/>
        <w:rPr>
          <w:rFonts w:ascii="Arial" w:hAnsi="Arial" w:cs="Arial"/>
          <w:color w:val="000000" w:themeColor="text1"/>
          <w:sz w:val="20"/>
          <w:szCs w:val="20"/>
        </w:rPr>
      </w:pPr>
      <w:bookmarkStart w:id="2" w:name="_Hlk38039004"/>
      <w:r w:rsidRPr="00870F49">
        <w:rPr>
          <w:rFonts w:ascii="Arial" w:hAnsi="Arial" w:cs="Arial"/>
          <w:color w:val="000000" w:themeColor="text1"/>
          <w:sz w:val="20"/>
          <w:szCs w:val="20"/>
        </w:rPr>
        <w:t>Manter os empregados nos horários predeterminados pela Contratante;</w:t>
      </w:r>
    </w:p>
    <w:p w14:paraId="16595491" w14:textId="77777777" w:rsidR="008A2E17" w:rsidRPr="00870F49" w:rsidRDefault="008A2E17" w:rsidP="008A2E17">
      <w:pPr>
        <w:numPr>
          <w:ilvl w:val="1"/>
          <w:numId w:val="1"/>
        </w:numPr>
        <w:spacing w:before="120" w:after="120" w:line="276" w:lineRule="auto"/>
        <w:ind w:left="425" w:firstLine="0"/>
        <w:jc w:val="both"/>
        <w:rPr>
          <w:rFonts w:ascii="Arial" w:hAnsi="Arial" w:cs="Arial"/>
          <w:color w:val="000000" w:themeColor="text1"/>
          <w:sz w:val="20"/>
          <w:szCs w:val="20"/>
        </w:rPr>
      </w:pPr>
      <w:r w:rsidRPr="00870F49">
        <w:rPr>
          <w:rFonts w:ascii="Arial" w:hAnsi="Arial" w:cs="Arial"/>
          <w:color w:val="000000" w:themeColor="text1"/>
          <w:sz w:val="20"/>
          <w:szCs w:val="20"/>
        </w:rPr>
        <w:lastRenderedPageBreak/>
        <w:t>Apresentar os empregados devidamente identificados por meio de crachá;</w:t>
      </w:r>
    </w:p>
    <w:p w14:paraId="7C0DFE5D" w14:textId="77777777" w:rsidR="008A2E17" w:rsidRPr="00870F49" w:rsidRDefault="008A2E17" w:rsidP="008A2E17">
      <w:pPr>
        <w:numPr>
          <w:ilvl w:val="1"/>
          <w:numId w:val="1"/>
        </w:numPr>
        <w:spacing w:before="120" w:after="120" w:line="276" w:lineRule="auto"/>
        <w:ind w:left="425" w:firstLine="0"/>
        <w:jc w:val="both"/>
        <w:rPr>
          <w:rFonts w:ascii="Arial" w:hAnsi="Arial" w:cs="Arial"/>
          <w:color w:val="000000" w:themeColor="text1"/>
          <w:sz w:val="20"/>
          <w:szCs w:val="20"/>
        </w:rPr>
      </w:pPr>
      <w:r w:rsidRPr="00870F49">
        <w:rPr>
          <w:rFonts w:ascii="Arial" w:hAnsi="Arial" w:cs="Arial"/>
          <w:color w:val="000000" w:themeColor="text1"/>
          <w:sz w:val="20"/>
          <w:szCs w:val="20"/>
        </w:rPr>
        <w:t>Apresentar à Contratante, quando for o caso, a relação nominal dos empregados que adentrarão no órgão para a execução do serviço;</w:t>
      </w:r>
    </w:p>
    <w:p w14:paraId="2B605F49" w14:textId="77777777" w:rsidR="008A2E17" w:rsidRPr="00870F49" w:rsidRDefault="008A2E17" w:rsidP="008A2E17">
      <w:pPr>
        <w:numPr>
          <w:ilvl w:val="1"/>
          <w:numId w:val="1"/>
        </w:numPr>
        <w:spacing w:before="120" w:after="120" w:line="276" w:lineRule="auto"/>
        <w:ind w:left="425" w:firstLine="0"/>
        <w:jc w:val="both"/>
        <w:rPr>
          <w:rFonts w:ascii="Arial" w:hAnsi="Arial" w:cs="Arial"/>
          <w:color w:val="000000" w:themeColor="text1"/>
          <w:sz w:val="20"/>
          <w:szCs w:val="20"/>
        </w:rPr>
      </w:pPr>
      <w:r w:rsidRPr="00870F49">
        <w:rPr>
          <w:rFonts w:ascii="Arial" w:hAnsi="Arial" w:cs="Arial"/>
          <w:color w:val="000000" w:themeColor="text1"/>
          <w:sz w:val="20"/>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Projeto Básico;</w:t>
      </w:r>
    </w:p>
    <w:p w14:paraId="2B343C94" w14:textId="77777777" w:rsidR="008A2E17" w:rsidRPr="00870F49" w:rsidRDefault="008A2E17" w:rsidP="008A2E17">
      <w:pPr>
        <w:numPr>
          <w:ilvl w:val="1"/>
          <w:numId w:val="1"/>
        </w:numPr>
        <w:spacing w:before="120" w:after="120" w:line="276" w:lineRule="auto"/>
        <w:ind w:left="425" w:firstLine="0"/>
        <w:jc w:val="both"/>
        <w:rPr>
          <w:rFonts w:ascii="Arial" w:hAnsi="Arial" w:cs="Arial"/>
          <w:sz w:val="20"/>
          <w:szCs w:val="20"/>
        </w:rPr>
      </w:pPr>
      <w:r w:rsidRPr="00870F49">
        <w:rPr>
          <w:rFonts w:ascii="Arial" w:hAnsi="Arial" w:cs="Arial"/>
          <w:sz w:val="20"/>
          <w:szCs w:val="20"/>
        </w:rPr>
        <w:t>Manter preposto aceito pela Contratante nos horários e locais de prestação de serviço para representá-la na execução do contrato com capacidade para tomar decisões compatíveis com os compromissos assumidos;</w:t>
      </w:r>
    </w:p>
    <w:bookmarkEnd w:id="2"/>
    <w:p w14:paraId="0E04B111" w14:textId="77777777" w:rsidR="008A2E17" w:rsidRPr="00870F49" w:rsidRDefault="008A2E17" w:rsidP="008A2E17">
      <w:pPr>
        <w:numPr>
          <w:ilvl w:val="1"/>
          <w:numId w:val="1"/>
        </w:numPr>
        <w:spacing w:before="120" w:after="120" w:line="276" w:lineRule="auto"/>
        <w:ind w:left="425" w:firstLine="0"/>
        <w:jc w:val="both"/>
        <w:rPr>
          <w:rFonts w:ascii="Arial" w:hAnsi="Arial" w:cs="Arial"/>
          <w:color w:val="000000" w:themeColor="text1"/>
          <w:sz w:val="20"/>
          <w:szCs w:val="20"/>
        </w:rPr>
      </w:pPr>
      <w:r w:rsidRPr="00870F49">
        <w:rPr>
          <w:rFonts w:ascii="Arial" w:hAnsi="Arial" w:cs="Arial"/>
          <w:color w:val="000000"/>
          <w:sz w:val="20"/>
          <w:szCs w:val="20"/>
        </w:rPr>
        <w:t>Instruir os seus empregados, quanto à prevenção de incêndios nas áreas da Contratante;</w:t>
      </w:r>
    </w:p>
    <w:p w14:paraId="65098E99" w14:textId="77777777" w:rsidR="008A2E17" w:rsidRPr="00870F49" w:rsidRDefault="008A2E17" w:rsidP="008A2E17">
      <w:pPr>
        <w:numPr>
          <w:ilvl w:val="1"/>
          <w:numId w:val="1"/>
        </w:numPr>
        <w:spacing w:before="120" w:after="120" w:line="276" w:lineRule="auto"/>
        <w:ind w:left="425" w:firstLine="0"/>
        <w:jc w:val="both"/>
        <w:rPr>
          <w:rFonts w:ascii="Arial" w:eastAsia="Ecofont_Spranq_eco_Sans" w:hAnsi="Arial" w:cs="Arial"/>
          <w:sz w:val="20"/>
          <w:szCs w:val="20"/>
        </w:rPr>
      </w:pPr>
      <w:r w:rsidRPr="00870F49">
        <w:rPr>
          <w:rFonts w:ascii="Arial" w:hAnsi="Arial" w:cs="Arial"/>
          <w:sz w:val="20"/>
          <w:szCs w:val="20"/>
        </w:rPr>
        <w:t xml:space="preserve">Adotar as providências e precauções necessárias, inclusive consulta nos respectivos órgãos, se necessário for, a fim de que não venham a ser danificadas as redes </w:t>
      </w:r>
      <w:proofErr w:type="spellStart"/>
      <w:r w:rsidRPr="00870F49">
        <w:rPr>
          <w:rFonts w:ascii="Arial" w:hAnsi="Arial" w:cs="Arial"/>
          <w:sz w:val="20"/>
          <w:szCs w:val="20"/>
        </w:rPr>
        <w:t>hidrossanitárias</w:t>
      </w:r>
      <w:proofErr w:type="spellEnd"/>
      <w:r w:rsidRPr="00870F49">
        <w:rPr>
          <w:rFonts w:ascii="Arial" w:hAnsi="Arial" w:cs="Arial"/>
          <w:sz w:val="20"/>
          <w:szCs w:val="20"/>
        </w:rPr>
        <w:t>, elétricas e de comunicação.</w:t>
      </w:r>
    </w:p>
    <w:p w14:paraId="3AB070FA" w14:textId="77777777" w:rsidR="008A2E17" w:rsidRPr="00870F49" w:rsidRDefault="008A2E17" w:rsidP="008A2E17">
      <w:pPr>
        <w:numPr>
          <w:ilvl w:val="1"/>
          <w:numId w:val="1"/>
        </w:numPr>
        <w:spacing w:before="120" w:after="120" w:line="276" w:lineRule="auto"/>
        <w:ind w:left="425" w:firstLine="0"/>
        <w:jc w:val="both"/>
        <w:rPr>
          <w:rFonts w:ascii="Arial" w:hAnsi="Arial" w:cs="Arial"/>
          <w:sz w:val="20"/>
          <w:szCs w:val="20"/>
        </w:rPr>
      </w:pPr>
      <w:r w:rsidRPr="00870F49">
        <w:rPr>
          <w:rFonts w:ascii="Arial" w:eastAsia="Ecofont_Spranq_eco_Sans" w:hAnsi="Arial" w:cs="Arial"/>
          <w:sz w:val="20"/>
          <w:szCs w:val="20"/>
        </w:rPr>
        <w:t xml:space="preserve"> </w:t>
      </w:r>
      <w:r w:rsidRPr="00870F49">
        <w:rPr>
          <w:rFonts w:ascii="Arial" w:hAnsi="Arial" w:cs="Arial"/>
          <w:sz w:val="20"/>
          <w:szCs w:val="20"/>
        </w:rPr>
        <w:t xml:space="preserve">Providenciar junto ao CREA e/ou ao CAU-BR as Anotações e Registros de Responsabilidade Técnica referentes ao objeto do contrato e especialidades pertinentes, nos termos das normas pertinentes (Leis </w:t>
      </w:r>
      <w:proofErr w:type="spellStart"/>
      <w:r w:rsidRPr="00870F49">
        <w:rPr>
          <w:rFonts w:ascii="Arial" w:hAnsi="Arial" w:cs="Arial"/>
          <w:sz w:val="20"/>
          <w:szCs w:val="20"/>
        </w:rPr>
        <w:t>ns</w:t>
      </w:r>
      <w:proofErr w:type="spellEnd"/>
      <w:r w:rsidRPr="00870F49">
        <w:rPr>
          <w:rFonts w:ascii="Arial" w:hAnsi="Arial" w:cs="Arial"/>
          <w:sz w:val="20"/>
          <w:szCs w:val="20"/>
        </w:rPr>
        <w:t>. 6.496/77 e 12.378/2010);</w:t>
      </w:r>
    </w:p>
    <w:p w14:paraId="1DEB0828" w14:textId="77777777" w:rsidR="008A2E17" w:rsidRPr="00870F49" w:rsidRDefault="008A2E17" w:rsidP="008A2E17">
      <w:pPr>
        <w:numPr>
          <w:ilvl w:val="1"/>
          <w:numId w:val="1"/>
        </w:numPr>
        <w:spacing w:before="120" w:after="120" w:line="276" w:lineRule="auto"/>
        <w:ind w:left="425" w:firstLine="0"/>
        <w:jc w:val="both"/>
        <w:rPr>
          <w:rFonts w:ascii="Arial" w:hAnsi="Arial" w:cs="Arial"/>
          <w:sz w:val="20"/>
          <w:szCs w:val="20"/>
        </w:rPr>
      </w:pPr>
      <w:r w:rsidRPr="00870F49">
        <w:rPr>
          <w:rFonts w:ascii="Arial" w:hAnsi="Arial" w:cs="Arial"/>
          <w:sz w:val="20"/>
          <w:szCs w:val="20"/>
        </w:rPr>
        <w:t>Obter junto aos órgãos competentes, conforme o caso, as licenças necessárias e demais documentos e autorizações exigíveis, na forma da legislação aplicável;</w:t>
      </w:r>
    </w:p>
    <w:p w14:paraId="5CA49822" w14:textId="55954B67" w:rsidR="008A2E17" w:rsidRPr="00870F49" w:rsidRDefault="008A2E17" w:rsidP="008A2E17">
      <w:pPr>
        <w:numPr>
          <w:ilvl w:val="1"/>
          <w:numId w:val="1"/>
        </w:numPr>
        <w:spacing w:before="120" w:after="120" w:line="276" w:lineRule="auto"/>
        <w:ind w:left="425" w:firstLine="0"/>
        <w:jc w:val="both"/>
        <w:rPr>
          <w:rFonts w:ascii="Arial" w:hAnsi="Arial" w:cs="Arial"/>
          <w:sz w:val="20"/>
          <w:szCs w:val="20"/>
        </w:rPr>
      </w:pPr>
      <w:r w:rsidRPr="00870F49">
        <w:rPr>
          <w:rFonts w:ascii="Arial" w:hAnsi="Arial" w:cs="Arial"/>
          <w:sz w:val="20"/>
          <w:szCs w:val="20"/>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316D33A2" w14:textId="77777777" w:rsidR="008A2E17" w:rsidRPr="00870F49" w:rsidRDefault="008A2E17" w:rsidP="00AB57A2">
      <w:pPr>
        <w:numPr>
          <w:ilvl w:val="1"/>
          <w:numId w:val="1"/>
        </w:numPr>
        <w:spacing w:before="120" w:after="120" w:line="276" w:lineRule="auto"/>
        <w:ind w:left="425" w:firstLine="0"/>
        <w:jc w:val="both"/>
        <w:rPr>
          <w:rFonts w:ascii="Arial" w:hAnsi="Arial" w:cs="Arial"/>
          <w:sz w:val="20"/>
          <w:szCs w:val="20"/>
        </w:rPr>
      </w:pPr>
      <w:r w:rsidRPr="00870F49">
        <w:rPr>
          <w:rFonts w:ascii="Arial" w:hAnsi="Arial" w:cs="Arial"/>
          <w:sz w:val="20"/>
          <w:szCs w:val="20"/>
        </w:rPr>
        <w:t>Refazer, às suas expensas, os trabalhos executados em desacordo com o estabelecido no instrumento contratual, neste Projeto Básico e seus anexos, bem como substituir aqueles realizados com materiais defeituosos ou com vício de construção, pelo prazo de 05 (cinco) anos, contado da data de emissão do Termo de Recebimento Definitivo.</w:t>
      </w:r>
    </w:p>
    <w:p w14:paraId="10130E5D" w14:textId="3FC57B5D" w:rsidR="000E3B1D" w:rsidRPr="00BB36F2" w:rsidRDefault="000E3B1D" w:rsidP="00BB36F2">
      <w:pPr>
        <w:pStyle w:val="Citao"/>
        <w:rPr>
          <w:rFonts w:cs="Arial"/>
          <w:szCs w:val="20"/>
        </w:rPr>
      </w:pPr>
      <w:r w:rsidRPr="00870F49">
        <w:rPr>
          <w:rFonts w:cs="Arial"/>
          <w:b/>
          <w:i w:val="0"/>
          <w:szCs w:val="20"/>
          <w:highlight w:val="yellow"/>
          <w:lang w:val="pt-BR"/>
        </w:rPr>
        <w:t xml:space="preserve">Nota Explicativa: </w:t>
      </w:r>
      <w:r w:rsidR="00BB36F2" w:rsidRPr="00480903">
        <w:rPr>
          <w:rFonts w:cs="Arial"/>
          <w:szCs w:val="20"/>
          <w:highlight w:val="yellow"/>
        </w:rPr>
        <w:t>As exigências a seguir dizem respeito a questões envolvendo a sustentabilidade na contratação. O Parecer n. 00002/2020/CNMLC/CGU/AGU relativiza a obrigação de cumprimento de exigências de sustentabilidade, em especial quando o seu atendimento inviabiliza a contratação em si. Desse modo, recomenda-se que o gestor siga as diretrizes abaixo, tanto quanto mostrarem-se viáveis à contratação específica, dispensando apenas na medida em que isso for imprescindível, sempre de forma fundamentada.</w:t>
      </w:r>
    </w:p>
    <w:p w14:paraId="45629B2D" w14:textId="77777777" w:rsidR="008A2E17" w:rsidRPr="00EE15CE" w:rsidRDefault="008A2E17" w:rsidP="008A2E17">
      <w:pPr>
        <w:numPr>
          <w:ilvl w:val="1"/>
          <w:numId w:val="1"/>
        </w:numPr>
        <w:spacing w:before="120" w:after="120" w:line="276" w:lineRule="auto"/>
        <w:ind w:left="425" w:firstLine="0"/>
        <w:jc w:val="both"/>
        <w:rPr>
          <w:rFonts w:ascii="Arial" w:hAnsi="Arial" w:cs="Arial"/>
          <w:sz w:val="20"/>
          <w:szCs w:val="20"/>
        </w:rPr>
      </w:pPr>
      <w:r w:rsidRPr="00EE15CE">
        <w:rPr>
          <w:rFonts w:ascii="Arial" w:hAnsi="Arial" w:cs="Arial"/>
          <w:sz w:val="20"/>
          <w:szCs w:val="2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72E7F891" w14:textId="77777777" w:rsidR="008A2E17" w:rsidRPr="00EE15CE" w:rsidRDefault="008A2E17" w:rsidP="008A2E17">
      <w:pPr>
        <w:numPr>
          <w:ilvl w:val="1"/>
          <w:numId w:val="1"/>
        </w:numPr>
        <w:spacing w:before="120" w:after="120" w:line="276" w:lineRule="auto"/>
        <w:ind w:left="425" w:firstLine="0"/>
        <w:jc w:val="both"/>
        <w:rPr>
          <w:rFonts w:ascii="Arial" w:hAnsi="Arial" w:cs="Arial"/>
          <w:sz w:val="20"/>
          <w:szCs w:val="20"/>
        </w:rPr>
      </w:pPr>
      <w:r w:rsidRPr="00EE15CE">
        <w:rPr>
          <w:rFonts w:ascii="Arial" w:hAnsi="Arial" w:cs="Arial"/>
          <w:sz w:val="20"/>
          <w:szCs w:val="20"/>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14:paraId="4837D01B" w14:textId="60594C7F" w:rsidR="008A2E17" w:rsidRPr="00EE15CE" w:rsidRDefault="008F2938" w:rsidP="008A2E17">
      <w:pPr>
        <w:numPr>
          <w:ilvl w:val="2"/>
          <w:numId w:val="1"/>
        </w:numPr>
        <w:spacing w:before="120" w:after="120" w:line="276" w:lineRule="auto"/>
        <w:ind w:left="1134" w:firstLine="0"/>
        <w:jc w:val="both"/>
        <w:rPr>
          <w:rFonts w:ascii="Arial" w:hAnsi="Arial" w:cs="Arial"/>
          <w:sz w:val="20"/>
          <w:szCs w:val="20"/>
        </w:rPr>
      </w:pPr>
      <w:r w:rsidRPr="00EE15CE">
        <w:rPr>
          <w:rFonts w:ascii="Arial" w:hAnsi="Arial" w:cs="Arial"/>
          <w:sz w:val="20"/>
          <w:szCs w:val="20"/>
        </w:rPr>
        <w:lastRenderedPageBreak/>
        <w:t>Cópias</w:t>
      </w:r>
      <w:r w:rsidR="008A2E17" w:rsidRPr="00EE15CE">
        <w:rPr>
          <w:rFonts w:ascii="Arial" w:hAnsi="Arial" w:cs="Arial"/>
          <w:sz w:val="20"/>
          <w:szCs w:val="20"/>
        </w:rPr>
        <w:t xml:space="preserve"> das notas fiscais de aquisição dos produtos ou subprodutos florestais; </w:t>
      </w:r>
    </w:p>
    <w:p w14:paraId="20377859" w14:textId="77777777" w:rsidR="008A2E17" w:rsidRPr="00EE15CE" w:rsidRDefault="008A2E17" w:rsidP="008A2E17">
      <w:pPr>
        <w:numPr>
          <w:ilvl w:val="2"/>
          <w:numId w:val="1"/>
        </w:numPr>
        <w:spacing w:before="120" w:after="120" w:line="276" w:lineRule="auto"/>
        <w:ind w:left="1134" w:firstLine="0"/>
        <w:jc w:val="both"/>
        <w:rPr>
          <w:rFonts w:ascii="Arial" w:hAnsi="Arial" w:cs="Arial"/>
          <w:sz w:val="20"/>
          <w:szCs w:val="20"/>
        </w:rPr>
      </w:pPr>
      <w:r w:rsidRPr="00EE15CE">
        <w:rPr>
          <w:rFonts w:ascii="Arial" w:hAnsi="Arial" w:cs="Arial"/>
          <w:sz w:val="20"/>
          <w:szCs w:val="20"/>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14:paraId="0B10AE53" w14:textId="77777777" w:rsidR="008A2E17" w:rsidRPr="00EE15CE" w:rsidRDefault="008A2E17" w:rsidP="008A2E17">
      <w:pPr>
        <w:pStyle w:val="ListaColorida-nfase11"/>
        <w:widowControl/>
        <w:numPr>
          <w:ilvl w:val="2"/>
          <w:numId w:val="1"/>
        </w:numPr>
        <w:suppressAutoHyphens w:val="0"/>
        <w:spacing w:before="120" w:after="120" w:line="276" w:lineRule="auto"/>
        <w:ind w:left="1134" w:firstLine="0"/>
        <w:contextualSpacing w:val="0"/>
        <w:jc w:val="both"/>
        <w:rPr>
          <w:rFonts w:ascii="Arial" w:hAnsi="Arial" w:cs="Arial"/>
          <w:sz w:val="20"/>
        </w:rPr>
      </w:pPr>
      <w:r w:rsidRPr="00EE15CE">
        <w:rPr>
          <w:rFonts w:ascii="Arial" w:hAnsi="Arial" w:cs="Arial"/>
          <w:sz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14:paraId="19FC5E47" w14:textId="77777777" w:rsidR="008A2E17" w:rsidRPr="00EE15CE" w:rsidRDefault="008A2E17" w:rsidP="008A2E17">
      <w:pPr>
        <w:numPr>
          <w:ilvl w:val="3"/>
          <w:numId w:val="1"/>
        </w:numPr>
        <w:spacing w:before="120" w:after="120" w:line="276" w:lineRule="auto"/>
        <w:ind w:left="1701" w:firstLine="0"/>
        <w:jc w:val="both"/>
        <w:rPr>
          <w:rFonts w:ascii="Arial" w:hAnsi="Arial" w:cs="Arial"/>
          <w:sz w:val="20"/>
          <w:szCs w:val="20"/>
          <w:lang w:eastAsia="ar-SA"/>
        </w:rPr>
      </w:pPr>
      <w:r w:rsidRPr="00EE15CE">
        <w:rPr>
          <w:rFonts w:ascii="Arial" w:hAnsi="Arial" w:cs="Arial"/>
          <w:sz w:val="20"/>
          <w:szCs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2C3FC906" w14:textId="71EFD848" w:rsidR="006E45E2" w:rsidRPr="00BB36F2" w:rsidRDefault="006E45E2" w:rsidP="00BB36F2">
      <w:pPr>
        <w:pStyle w:val="ListaColorida-nfase11"/>
        <w:widowControl/>
        <w:numPr>
          <w:ilvl w:val="2"/>
          <w:numId w:val="1"/>
        </w:numPr>
        <w:suppressAutoHyphens w:val="0"/>
        <w:spacing w:before="120" w:after="120" w:line="276" w:lineRule="auto"/>
        <w:ind w:left="1134" w:firstLine="0"/>
        <w:contextualSpacing w:val="0"/>
        <w:jc w:val="both"/>
        <w:rPr>
          <w:rFonts w:ascii="Arial" w:hAnsi="Arial" w:cs="Arial"/>
          <w:sz w:val="20"/>
          <w:highlight w:val="yellow"/>
        </w:rPr>
      </w:pPr>
      <w:r w:rsidRPr="00BB36F2">
        <w:rPr>
          <w:rFonts w:ascii="Arial" w:hAnsi="Arial" w:cs="Arial"/>
          <w:sz w:val="20"/>
          <w:highlight w:val="yellow"/>
        </w:rPr>
        <w:t>Apenas se houver dúvida fundada acerca da autenticidade dos documentos acima, conforme art. 9º do Decreto nº 9.094/17, poderá haver solicitação de cópia autenticada por cartório ou pelo servidor, mediante comparação com o original.</w:t>
      </w:r>
    </w:p>
    <w:p w14:paraId="01B97F25" w14:textId="77777777" w:rsidR="008A2E17" w:rsidRPr="00EE15CE" w:rsidRDefault="008A2E17" w:rsidP="008A2E17">
      <w:pPr>
        <w:numPr>
          <w:ilvl w:val="1"/>
          <w:numId w:val="1"/>
        </w:numPr>
        <w:spacing w:before="120" w:after="120" w:line="276" w:lineRule="auto"/>
        <w:ind w:left="425" w:firstLine="0"/>
        <w:jc w:val="both"/>
        <w:rPr>
          <w:rFonts w:ascii="Arial" w:hAnsi="Arial" w:cs="Arial"/>
          <w:sz w:val="20"/>
          <w:szCs w:val="20"/>
        </w:rPr>
      </w:pPr>
      <w:r w:rsidRPr="00EE15CE">
        <w:rPr>
          <w:rFonts w:ascii="Arial" w:hAnsi="Arial" w:cs="Arial"/>
          <w:sz w:val="20"/>
          <w:szCs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14:paraId="444F6E81" w14:textId="77777777" w:rsidR="008A2E17" w:rsidRPr="00EE15CE" w:rsidRDefault="008A2E17" w:rsidP="008A2E17">
      <w:pPr>
        <w:numPr>
          <w:ilvl w:val="2"/>
          <w:numId w:val="1"/>
        </w:numPr>
        <w:tabs>
          <w:tab w:val="left" w:pos="1560"/>
        </w:tabs>
        <w:spacing w:before="120" w:after="120" w:line="276" w:lineRule="auto"/>
        <w:ind w:left="1134" w:firstLine="0"/>
        <w:jc w:val="both"/>
        <w:rPr>
          <w:rFonts w:ascii="Arial" w:hAnsi="Arial" w:cs="Arial"/>
          <w:sz w:val="20"/>
          <w:szCs w:val="20"/>
        </w:rPr>
      </w:pPr>
      <w:r w:rsidRPr="00EE15CE">
        <w:rPr>
          <w:rFonts w:ascii="Arial" w:hAnsi="Arial" w:cs="Arial"/>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364F3052" w14:textId="77777777" w:rsidR="008A2E17" w:rsidRPr="00EE15CE" w:rsidRDefault="008A2E17" w:rsidP="008A2E17">
      <w:pPr>
        <w:numPr>
          <w:ilvl w:val="2"/>
          <w:numId w:val="1"/>
        </w:numPr>
        <w:tabs>
          <w:tab w:val="left" w:pos="1560"/>
        </w:tabs>
        <w:spacing w:before="120" w:after="120" w:line="276" w:lineRule="auto"/>
        <w:ind w:left="1134" w:firstLine="0"/>
        <w:jc w:val="both"/>
        <w:rPr>
          <w:rFonts w:ascii="Arial" w:hAnsi="Arial" w:cs="Arial"/>
          <w:sz w:val="20"/>
          <w:szCs w:val="20"/>
        </w:rPr>
      </w:pPr>
      <w:r w:rsidRPr="00EE15CE">
        <w:rPr>
          <w:rFonts w:ascii="Arial" w:hAnsi="Arial" w:cs="Arial"/>
          <w:sz w:val="20"/>
          <w:szCs w:val="2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16FD8206" w14:textId="77777777" w:rsidR="008A2E17" w:rsidRPr="00EE15CE" w:rsidRDefault="008A2E17" w:rsidP="008A2E17">
      <w:pPr>
        <w:numPr>
          <w:ilvl w:val="3"/>
          <w:numId w:val="1"/>
        </w:numPr>
        <w:tabs>
          <w:tab w:val="left" w:pos="2410"/>
        </w:tabs>
        <w:spacing w:before="120" w:after="120" w:line="276" w:lineRule="auto"/>
        <w:ind w:left="1701" w:firstLine="0"/>
        <w:jc w:val="both"/>
        <w:rPr>
          <w:rFonts w:ascii="Arial" w:hAnsi="Arial" w:cs="Arial"/>
          <w:sz w:val="20"/>
          <w:szCs w:val="20"/>
        </w:rPr>
      </w:pPr>
      <w:r w:rsidRPr="00EE15CE">
        <w:rPr>
          <w:rFonts w:ascii="Arial" w:hAnsi="Arial" w:cs="Arial"/>
          <w:sz w:val="20"/>
          <w:szCs w:val="20"/>
        </w:rPr>
        <w:t xml:space="preserve">resíduos Classe A (reutilizáveis ou recicláveis como agregados): deverão ser reutilizados ou reciclados na forma de agregados, ou encaminhados a aterros de resíduos classe A de </w:t>
      </w:r>
      <w:proofErr w:type="spellStart"/>
      <w:r w:rsidRPr="00EE15CE">
        <w:rPr>
          <w:rFonts w:ascii="Arial" w:hAnsi="Arial" w:cs="Arial"/>
          <w:sz w:val="20"/>
          <w:szCs w:val="20"/>
        </w:rPr>
        <w:t>reservação</w:t>
      </w:r>
      <w:proofErr w:type="spellEnd"/>
      <w:r w:rsidRPr="00EE15CE">
        <w:rPr>
          <w:rFonts w:ascii="Arial" w:hAnsi="Arial" w:cs="Arial"/>
          <w:sz w:val="20"/>
          <w:szCs w:val="20"/>
        </w:rPr>
        <w:t xml:space="preserve"> de material para usos futuros; </w:t>
      </w:r>
    </w:p>
    <w:p w14:paraId="1671D78E" w14:textId="77777777" w:rsidR="008A2E17" w:rsidRPr="00EE15CE" w:rsidRDefault="008A2E17" w:rsidP="008A2E17">
      <w:pPr>
        <w:numPr>
          <w:ilvl w:val="3"/>
          <w:numId w:val="1"/>
        </w:numPr>
        <w:tabs>
          <w:tab w:val="left" w:pos="2410"/>
        </w:tabs>
        <w:spacing w:before="120" w:after="120" w:line="276" w:lineRule="auto"/>
        <w:ind w:left="1701" w:firstLine="0"/>
        <w:jc w:val="both"/>
        <w:rPr>
          <w:rFonts w:ascii="Arial" w:hAnsi="Arial" w:cs="Arial"/>
          <w:sz w:val="20"/>
          <w:szCs w:val="20"/>
        </w:rPr>
      </w:pPr>
      <w:r w:rsidRPr="00EE15CE">
        <w:rPr>
          <w:rFonts w:ascii="Arial" w:hAnsi="Arial" w:cs="Arial"/>
          <w:sz w:val="20"/>
          <w:szCs w:val="20"/>
        </w:rPr>
        <w:t>resíduos Classe B (recicláveis para outras destinações): deverão ser reutilizados, reciclados ou encaminhados a áreas de armazenamento temporário, sendo dispostos de modo a permitir a sua utilização ou reciclagem futura;</w:t>
      </w:r>
    </w:p>
    <w:p w14:paraId="28671EFB" w14:textId="77777777" w:rsidR="008A2E17" w:rsidRPr="00EE15CE" w:rsidRDefault="008A2E17" w:rsidP="008A2E17">
      <w:pPr>
        <w:numPr>
          <w:ilvl w:val="3"/>
          <w:numId w:val="1"/>
        </w:numPr>
        <w:tabs>
          <w:tab w:val="left" w:pos="2410"/>
        </w:tabs>
        <w:spacing w:before="120" w:after="120" w:line="276" w:lineRule="auto"/>
        <w:ind w:left="1701" w:firstLine="0"/>
        <w:jc w:val="both"/>
        <w:rPr>
          <w:rFonts w:ascii="Arial" w:hAnsi="Arial" w:cs="Arial"/>
          <w:sz w:val="20"/>
          <w:szCs w:val="20"/>
        </w:rPr>
      </w:pPr>
      <w:r w:rsidRPr="00EE15CE">
        <w:rPr>
          <w:rFonts w:ascii="Arial" w:hAnsi="Arial" w:cs="Arial"/>
          <w:sz w:val="20"/>
          <w:szCs w:val="20"/>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171C4619" w14:textId="77777777" w:rsidR="008A2E17" w:rsidRPr="00EE15CE" w:rsidRDefault="008A2E17" w:rsidP="008A2E17">
      <w:pPr>
        <w:numPr>
          <w:ilvl w:val="3"/>
          <w:numId w:val="1"/>
        </w:numPr>
        <w:tabs>
          <w:tab w:val="left" w:pos="2410"/>
        </w:tabs>
        <w:spacing w:before="120" w:after="120" w:line="276" w:lineRule="auto"/>
        <w:ind w:left="1701" w:firstLine="0"/>
        <w:jc w:val="both"/>
        <w:rPr>
          <w:rFonts w:ascii="Arial" w:hAnsi="Arial" w:cs="Arial"/>
          <w:sz w:val="20"/>
          <w:szCs w:val="20"/>
        </w:rPr>
      </w:pPr>
      <w:r w:rsidRPr="00EE15CE">
        <w:rPr>
          <w:rFonts w:ascii="Arial" w:hAnsi="Arial" w:cs="Arial"/>
          <w:sz w:val="20"/>
          <w:szCs w:val="20"/>
        </w:rPr>
        <w:lastRenderedPageBreak/>
        <w:t>resíduos Classe D (perigosos, contaminados ou prejudiciais à saúde): deverão ser armazenados, transportados, reutilizados e destinados em conformidade com as normas técnicas específicas.</w:t>
      </w:r>
    </w:p>
    <w:p w14:paraId="32B9E86D" w14:textId="77777777" w:rsidR="008A2E17" w:rsidRPr="00EE15CE" w:rsidRDefault="008A2E17" w:rsidP="008A2E17">
      <w:pPr>
        <w:numPr>
          <w:ilvl w:val="2"/>
          <w:numId w:val="1"/>
        </w:numPr>
        <w:tabs>
          <w:tab w:val="left" w:pos="1701"/>
        </w:tabs>
        <w:spacing w:before="120" w:after="120" w:line="276" w:lineRule="auto"/>
        <w:ind w:left="1134" w:firstLine="0"/>
        <w:jc w:val="both"/>
        <w:rPr>
          <w:rFonts w:ascii="Arial" w:hAnsi="Arial" w:cs="Arial"/>
          <w:sz w:val="20"/>
          <w:szCs w:val="20"/>
        </w:rPr>
      </w:pPr>
      <w:r w:rsidRPr="00EE15CE">
        <w:rPr>
          <w:rFonts w:ascii="Arial" w:hAnsi="Arial" w:cs="Arial"/>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2116720B" w14:textId="77777777" w:rsidR="008A2E17" w:rsidRPr="00EE15CE" w:rsidRDefault="008A2E17" w:rsidP="008A2E17">
      <w:pPr>
        <w:numPr>
          <w:ilvl w:val="2"/>
          <w:numId w:val="1"/>
        </w:numPr>
        <w:tabs>
          <w:tab w:val="left" w:pos="1701"/>
        </w:tabs>
        <w:spacing w:before="120" w:after="120" w:line="276" w:lineRule="auto"/>
        <w:ind w:left="1134" w:firstLine="0"/>
        <w:jc w:val="both"/>
        <w:rPr>
          <w:rFonts w:ascii="Arial" w:hAnsi="Arial" w:cs="Arial"/>
          <w:sz w:val="20"/>
          <w:szCs w:val="20"/>
        </w:rPr>
      </w:pPr>
      <w:r w:rsidRPr="00EE15CE">
        <w:rPr>
          <w:rFonts w:ascii="Arial" w:hAnsi="Arial" w:cs="Arial"/>
          <w:sz w:val="20"/>
          <w:szCs w:val="20"/>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rsidRPr="00EE15CE">
        <w:rPr>
          <w:rFonts w:ascii="Arial" w:hAnsi="Arial" w:cs="Arial"/>
          <w:sz w:val="20"/>
          <w:szCs w:val="20"/>
        </w:rPr>
        <w:t>ns</w:t>
      </w:r>
      <w:proofErr w:type="spellEnd"/>
      <w:r w:rsidRPr="00EE15CE">
        <w:rPr>
          <w:rFonts w:ascii="Arial" w:hAnsi="Arial" w:cs="Arial"/>
          <w:sz w:val="20"/>
          <w:szCs w:val="20"/>
        </w:rPr>
        <w:t>. 15.112, 15.113, 15.114, 15.115 e 15.116, de 2004.</w:t>
      </w:r>
    </w:p>
    <w:p w14:paraId="7521DEAB" w14:textId="77777777" w:rsidR="008A2E17" w:rsidRPr="00EE15CE" w:rsidRDefault="008A2E17" w:rsidP="008A2E17">
      <w:pPr>
        <w:numPr>
          <w:ilvl w:val="1"/>
          <w:numId w:val="1"/>
        </w:numPr>
        <w:spacing w:before="120" w:after="120" w:line="276" w:lineRule="auto"/>
        <w:ind w:left="425" w:firstLine="0"/>
        <w:jc w:val="both"/>
        <w:rPr>
          <w:rFonts w:ascii="Arial" w:hAnsi="Arial" w:cs="Arial"/>
          <w:sz w:val="20"/>
          <w:szCs w:val="20"/>
        </w:rPr>
      </w:pPr>
      <w:r w:rsidRPr="00EE15CE">
        <w:rPr>
          <w:rFonts w:ascii="Arial" w:hAnsi="Arial" w:cs="Arial"/>
          <w:sz w:val="20"/>
          <w:szCs w:val="20"/>
        </w:rPr>
        <w:t>Observar as seguintes diretrizes de caráter ambiental:</w:t>
      </w:r>
    </w:p>
    <w:p w14:paraId="2F683BAF" w14:textId="77777777" w:rsidR="008A2E17" w:rsidRPr="00EE15CE" w:rsidRDefault="008A2E17" w:rsidP="008A2E17">
      <w:pPr>
        <w:numPr>
          <w:ilvl w:val="2"/>
          <w:numId w:val="1"/>
        </w:numPr>
        <w:tabs>
          <w:tab w:val="left" w:pos="1701"/>
        </w:tabs>
        <w:spacing w:before="120" w:after="120" w:line="276" w:lineRule="auto"/>
        <w:ind w:left="1134" w:firstLine="0"/>
        <w:jc w:val="both"/>
        <w:rPr>
          <w:rFonts w:ascii="Arial" w:hAnsi="Arial" w:cs="Arial"/>
          <w:sz w:val="20"/>
          <w:szCs w:val="20"/>
        </w:rPr>
      </w:pPr>
      <w:r w:rsidRPr="00EE15CE">
        <w:rPr>
          <w:rFonts w:ascii="Arial" w:hAnsi="Arial" w:cs="Arial"/>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4CC68243" w14:textId="77777777" w:rsidR="008A2E17" w:rsidRPr="00EE15CE" w:rsidRDefault="008A2E17" w:rsidP="008A2E17">
      <w:pPr>
        <w:numPr>
          <w:ilvl w:val="2"/>
          <w:numId w:val="1"/>
        </w:numPr>
        <w:tabs>
          <w:tab w:val="left" w:pos="1701"/>
        </w:tabs>
        <w:spacing w:before="120" w:after="120" w:line="276" w:lineRule="auto"/>
        <w:ind w:left="1134" w:firstLine="0"/>
        <w:jc w:val="both"/>
        <w:rPr>
          <w:rFonts w:ascii="Arial" w:hAnsi="Arial" w:cs="Arial"/>
          <w:sz w:val="20"/>
          <w:szCs w:val="20"/>
        </w:rPr>
      </w:pPr>
      <w:r w:rsidRPr="00EE15CE">
        <w:rPr>
          <w:rFonts w:ascii="Arial" w:hAnsi="Arial" w:cs="Arial"/>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76802E6F" w14:textId="77777777" w:rsidR="008A2E17" w:rsidRPr="00EE15CE" w:rsidRDefault="008A2E17" w:rsidP="008A2E17">
      <w:pPr>
        <w:numPr>
          <w:ilvl w:val="2"/>
          <w:numId w:val="1"/>
        </w:numPr>
        <w:tabs>
          <w:tab w:val="left" w:pos="1701"/>
        </w:tabs>
        <w:spacing w:before="120" w:after="120" w:line="276" w:lineRule="auto"/>
        <w:ind w:left="1134" w:firstLine="0"/>
        <w:jc w:val="both"/>
        <w:rPr>
          <w:rFonts w:ascii="Arial" w:hAnsi="Arial" w:cs="Arial"/>
          <w:sz w:val="20"/>
          <w:szCs w:val="20"/>
        </w:rPr>
      </w:pPr>
      <w:r w:rsidRPr="00EE15CE">
        <w:rPr>
          <w:rFonts w:ascii="Arial" w:hAnsi="Arial" w:cs="Arial"/>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2E826052" w14:textId="679B2CDC" w:rsidR="008A2E17" w:rsidRPr="00EE15CE" w:rsidRDefault="008A2E17" w:rsidP="008A2E17">
      <w:pPr>
        <w:numPr>
          <w:ilvl w:val="1"/>
          <w:numId w:val="1"/>
        </w:numPr>
        <w:spacing w:before="120" w:after="120" w:line="276" w:lineRule="auto"/>
        <w:ind w:left="425" w:firstLine="0"/>
        <w:jc w:val="both"/>
        <w:rPr>
          <w:rFonts w:ascii="Arial" w:hAnsi="Arial" w:cs="Arial"/>
          <w:sz w:val="20"/>
          <w:szCs w:val="20"/>
        </w:rPr>
      </w:pPr>
      <w:r w:rsidRPr="00EE15CE">
        <w:rPr>
          <w:rFonts w:ascii="Arial" w:hAnsi="Arial" w:cs="Arial"/>
          <w:sz w:val="20"/>
          <w:szCs w:val="20"/>
        </w:rPr>
        <w:t xml:space="preserve">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w:t>
      </w:r>
      <w:r w:rsidR="00C3529D" w:rsidRPr="00EE15CE">
        <w:rPr>
          <w:rFonts w:ascii="Arial" w:hAnsi="Arial" w:cs="Arial"/>
          <w:sz w:val="20"/>
          <w:szCs w:val="20"/>
        </w:rPr>
        <w:t>ao local da execução do objeto</w:t>
      </w:r>
      <w:r w:rsidRPr="00EE15CE">
        <w:rPr>
          <w:rFonts w:ascii="Arial" w:hAnsi="Arial" w:cs="Arial"/>
          <w:sz w:val="20"/>
          <w:szCs w:val="20"/>
        </w:rPr>
        <w:t>.</w:t>
      </w:r>
    </w:p>
    <w:p w14:paraId="5AB5F757" w14:textId="77777777" w:rsidR="008A2E17" w:rsidRPr="00EE15CE" w:rsidRDefault="008A2E17" w:rsidP="008A2E17">
      <w:pPr>
        <w:numPr>
          <w:ilvl w:val="1"/>
          <w:numId w:val="1"/>
        </w:numPr>
        <w:spacing w:before="120" w:after="120" w:line="276" w:lineRule="auto"/>
        <w:ind w:left="425" w:firstLine="0"/>
        <w:jc w:val="both"/>
        <w:rPr>
          <w:rFonts w:ascii="Arial" w:hAnsi="Arial" w:cs="Arial"/>
          <w:sz w:val="20"/>
          <w:szCs w:val="20"/>
        </w:rPr>
      </w:pPr>
      <w:r w:rsidRPr="00EE15CE">
        <w:rPr>
          <w:rFonts w:ascii="Arial" w:hAnsi="Arial" w:cs="Arial"/>
          <w:sz w:val="20"/>
          <w:szCs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sidRPr="00EE15CE">
        <w:rPr>
          <w:rFonts w:ascii="Arial" w:hAnsi="Arial" w:cs="Arial"/>
          <w:color w:val="000000" w:themeColor="text1"/>
          <w:sz w:val="20"/>
          <w:szCs w:val="20"/>
        </w:rPr>
        <w:t>Projeto Básico</w:t>
      </w:r>
      <w:r w:rsidRPr="00EE15CE">
        <w:rPr>
          <w:rFonts w:ascii="Arial" w:hAnsi="Arial" w:cs="Arial"/>
          <w:sz w:val="20"/>
          <w:szCs w:val="20"/>
        </w:rPr>
        <w:t xml:space="preserve"> e demais documentos anexos;</w:t>
      </w:r>
    </w:p>
    <w:p w14:paraId="7275FBF4" w14:textId="4E002976" w:rsidR="008A2E17" w:rsidRPr="00EE15CE" w:rsidRDefault="008A2E17" w:rsidP="00374D55">
      <w:pPr>
        <w:numPr>
          <w:ilvl w:val="1"/>
          <w:numId w:val="1"/>
        </w:numPr>
        <w:spacing w:before="120" w:after="120" w:line="276" w:lineRule="auto"/>
        <w:ind w:left="425" w:firstLine="0"/>
        <w:jc w:val="both"/>
        <w:rPr>
          <w:rFonts w:ascii="Arial" w:hAnsi="Arial" w:cs="Arial"/>
          <w:b/>
          <w:sz w:val="20"/>
          <w:szCs w:val="20"/>
        </w:rPr>
      </w:pPr>
      <w:r w:rsidRPr="00EE15CE">
        <w:rPr>
          <w:rFonts w:ascii="Arial" w:hAnsi="Arial" w:cs="Arial"/>
          <w:sz w:val="20"/>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763A084C" w14:textId="791B1F9E" w:rsidR="00AB57A2" w:rsidRPr="00EE15CE" w:rsidRDefault="00AB57A2" w:rsidP="00AB57A2">
      <w:pPr>
        <w:pStyle w:val="SombreamentoMdio1-nfase31"/>
        <w:rPr>
          <w:rFonts w:ascii="Arial" w:hAnsi="Arial" w:cs="Arial"/>
          <w:i w:val="0"/>
          <w:iCs w:val="0"/>
          <w:color w:val="FF0000"/>
          <w:szCs w:val="20"/>
        </w:rPr>
      </w:pPr>
      <w:r w:rsidRPr="00EE15CE">
        <w:rPr>
          <w:rFonts w:ascii="Arial" w:hAnsi="Arial" w:cs="Arial"/>
          <w:b/>
          <w:bCs/>
          <w:szCs w:val="20"/>
        </w:rPr>
        <w:lastRenderedPageBreak/>
        <w:t>Nota Explicativa</w:t>
      </w:r>
      <w:r w:rsidRPr="00EE15CE">
        <w:rPr>
          <w:rFonts w:ascii="Arial" w:hAnsi="Arial" w:cs="Arial"/>
          <w:szCs w:val="20"/>
        </w:rPr>
        <w:t>: Caso a Administração tenha optado por atribuir à contratada a obrigação de elaboração do projeto executivo, os dois subitens abaixo deverão ser incluídos.</w:t>
      </w:r>
    </w:p>
    <w:p w14:paraId="334FC17E" w14:textId="77777777" w:rsidR="008A2E17" w:rsidRPr="00EE15CE" w:rsidRDefault="008A2E17" w:rsidP="008A2E17">
      <w:pPr>
        <w:numPr>
          <w:ilvl w:val="1"/>
          <w:numId w:val="1"/>
        </w:numPr>
        <w:spacing w:before="120" w:after="120" w:line="276" w:lineRule="auto"/>
        <w:ind w:left="425" w:firstLine="0"/>
        <w:jc w:val="both"/>
        <w:rPr>
          <w:rFonts w:ascii="Arial" w:hAnsi="Arial" w:cs="Arial"/>
          <w:i/>
          <w:color w:val="FF0000"/>
          <w:sz w:val="20"/>
          <w:szCs w:val="20"/>
        </w:rPr>
      </w:pPr>
      <w:r w:rsidRPr="00EE15CE">
        <w:rPr>
          <w:rFonts w:ascii="Arial" w:hAnsi="Arial" w:cs="Arial"/>
          <w:i/>
          <w:color w:val="FF0000"/>
          <w:sz w:val="20"/>
          <w:szCs w:val="20"/>
        </w:rPr>
        <w:t>Fornecer os projetos executivos desenvolvidos pela contratada,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15BED060" w14:textId="77777777" w:rsidR="008A2E17" w:rsidRPr="00EE15CE" w:rsidRDefault="008A2E17" w:rsidP="008A2E17">
      <w:pPr>
        <w:numPr>
          <w:ilvl w:val="2"/>
          <w:numId w:val="1"/>
        </w:numPr>
        <w:tabs>
          <w:tab w:val="num" w:pos="0"/>
        </w:tabs>
        <w:spacing w:before="120" w:after="120" w:line="276" w:lineRule="auto"/>
        <w:ind w:left="1224"/>
        <w:jc w:val="both"/>
        <w:rPr>
          <w:rFonts w:ascii="Arial" w:hAnsi="Arial" w:cs="Arial"/>
          <w:i/>
          <w:color w:val="FF0000"/>
          <w:sz w:val="20"/>
          <w:szCs w:val="20"/>
        </w:rPr>
      </w:pPr>
      <w:r w:rsidRPr="00EE15CE">
        <w:rPr>
          <w:rFonts w:ascii="Arial" w:hAnsi="Arial" w:cs="Arial"/>
          <w:i/>
          <w:color w:val="FF0000"/>
          <w:sz w:val="20"/>
          <w:szCs w:val="20"/>
        </w:rPr>
        <w:t>A elaboração dos projetos executivos deverá partir das soluções desenvolvidas nos anteprojetos constantes neste Projeto Básico e seus anexos (Caderno de Encargos e Especificações Técnicas) e apresentar o detalhamento dos elementos construtivos e especificações técnicas, incorporando as alterações exigidas pelas mútuas interferências entre os diversos projetos;</w:t>
      </w:r>
    </w:p>
    <w:p w14:paraId="3B41BFF5" w14:textId="1E998E3E" w:rsidR="008A2E17" w:rsidRPr="00EE15CE" w:rsidRDefault="008A2E17" w:rsidP="008A2E17">
      <w:pPr>
        <w:numPr>
          <w:ilvl w:val="1"/>
          <w:numId w:val="1"/>
        </w:numPr>
        <w:spacing w:before="120" w:after="120" w:line="276" w:lineRule="auto"/>
        <w:ind w:left="425" w:firstLine="0"/>
        <w:jc w:val="both"/>
        <w:rPr>
          <w:rFonts w:ascii="Arial" w:hAnsi="Arial" w:cs="Arial"/>
          <w:color w:val="000000" w:themeColor="text1"/>
          <w:sz w:val="20"/>
          <w:szCs w:val="20"/>
        </w:rPr>
      </w:pPr>
      <w:r w:rsidRPr="00EE15CE">
        <w:rPr>
          <w:rFonts w:ascii="Arial" w:hAnsi="Arial" w:cs="Arial"/>
          <w:i/>
          <w:color w:val="FF0000"/>
          <w:sz w:val="20"/>
          <w:szCs w:val="20"/>
        </w:rPr>
        <w:t xml:space="preserve">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w:t>
      </w:r>
      <w:r w:rsidR="009958C7" w:rsidRPr="00EE15CE">
        <w:rPr>
          <w:rFonts w:ascii="Arial" w:hAnsi="Arial" w:cs="Arial"/>
          <w:i/>
          <w:color w:val="FF0000"/>
          <w:sz w:val="20"/>
          <w:szCs w:val="20"/>
        </w:rPr>
        <w:t>das áreas que executarão os serviços contratados</w:t>
      </w:r>
      <w:r w:rsidR="00782A03" w:rsidRPr="00EE15CE">
        <w:rPr>
          <w:rFonts w:ascii="Arial" w:hAnsi="Arial" w:cs="Arial"/>
          <w:i/>
          <w:color w:val="FF0000"/>
          <w:sz w:val="20"/>
          <w:szCs w:val="20"/>
        </w:rPr>
        <w:t>.</w:t>
      </w:r>
      <w:r w:rsidRPr="00EE15CE">
        <w:rPr>
          <w:rFonts w:ascii="Arial" w:hAnsi="Arial" w:cs="Arial"/>
          <w:i/>
          <w:color w:val="FF0000"/>
          <w:sz w:val="20"/>
          <w:szCs w:val="20"/>
        </w:rPr>
        <w:t xml:space="preserve"> </w:t>
      </w:r>
    </w:p>
    <w:p w14:paraId="52F04A98" w14:textId="4B5BA5C8" w:rsidR="00496A19" w:rsidRPr="00361162" w:rsidRDefault="008A2E17" w:rsidP="00496A19">
      <w:pPr>
        <w:pStyle w:val="SombreamentoMdio1-nfase31"/>
        <w:rPr>
          <w:rFonts w:ascii="Arial" w:hAnsi="Arial" w:cs="Arial"/>
          <w:color w:val="000000" w:themeColor="text1"/>
          <w:szCs w:val="20"/>
        </w:rPr>
      </w:pPr>
      <w:r w:rsidRPr="00361162">
        <w:rPr>
          <w:rFonts w:ascii="Arial" w:hAnsi="Arial" w:cs="Arial"/>
          <w:b/>
          <w:color w:val="000000" w:themeColor="text1"/>
          <w:szCs w:val="20"/>
        </w:rPr>
        <w:t>Nota explicativa:</w:t>
      </w:r>
      <w:r w:rsidRPr="00361162">
        <w:rPr>
          <w:rFonts w:ascii="Arial" w:hAnsi="Arial" w:cs="Arial"/>
          <w:color w:val="000000" w:themeColor="text1"/>
          <w:szCs w:val="20"/>
        </w:rPr>
        <w:t xml:space="preserve"> As cláusulas acima são as mínimas necessárias. Pode ser necessário que se arrolem outras obrigações conforme as necessidades peculiares do órgão a ser atendido e as especificações do serviço a ser executado. Portanto, dependendo do objeto e das peculiaridades da contratação, as cláusulas de obrigações da Contratada sofrerão as devidas alterações.</w:t>
      </w:r>
    </w:p>
    <w:p w14:paraId="33A475DC" w14:textId="4077536D" w:rsidR="0072190E" w:rsidRPr="00F93A06" w:rsidRDefault="0072190E" w:rsidP="00730F96">
      <w:pPr>
        <w:pStyle w:val="MODELOTTULOX"/>
      </w:pPr>
      <w:r w:rsidRPr="00361162">
        <w:t xml:space="preserve">DA SUBCONTRATAÇÃO  </w:t>
      </w:r>
    </w:p>
    <w:p w14:paraId="433904C5" w14:textId="1F786CC6" w:rsidR="00782A03" w:rsidRPr="00361162" w:rsidRDefault="00782A03" w:rsidP="00782A03">
      <w:pPr>
        <w:pStyle w:val="SombreamentoMdio1-nfase31"/>
        <w:rPr>
          <w:rFonts w:ascii="Arial" w:hAnsi="Arial" w:cs="Arial"/>
          <w:szCs w:val="20"/>
          <w:lang w:val="x-none" w:eastAsia="en-US"/>
        </w:rPr>
      </w:pPr>
      <w:r w:rsidRPr="00361162">
        <w:rPr>
          <w:rFonts w:ascii="Arial" w:hAnsi="Arial" w:cs="Arial"/>
          <w:b/>
          <w:szCs w:val="20"/>
          <w:lang w:val="x-none" w:eastAsia="en-US"/>
        </w:rPr>
        <w:t xml:space="preserve">Nota Explicativa: </w:t>
      </w:r>
      <w:r w:rsidRPr="00361162">
        <w:rPr>
          <w:rFonts w:ascii="Arial" w:hAnsi="Arial" w:cs="Arial"/>
          <w:szCs w:val="20"/>
          <w:lang w:val="x-none" w:eastAsia="en-US"/>
        </w:rPr>
        <w:t>Dispõe a Lei nº 8.666/93, em seu art. 72, que a Contratada, na execução do contrato, sem prejuízo das responsabilidades contratuais e legais, poderá subcontratar partes do serviço ou fornecimento, até o limite admitido, em cada caso, pela Administração</w:t>
      </w:r>
    </w:p>
    <w:p w14:paraId="7D78D460" w14:textId="77777777" w:rsidR="00782A03" w:rsidRPr="00361162" w:rsidRDefault="00782A03" w:rsidP="00782A03">
      <w:pPr>
        <w:pStyle w:val="SombreamentoMdio1-nfase31"/>
        <w:rPr>
          <w:rFonts w:ascii="Arial" w:hAnsi="Arial" w:cs="Arial"/>
          <w:szCs w:val="20"/>
          <w:lang w:eastAsia="en-US"/>
        </w:rPr>
      </w:pPr>
      <w:r w:rsidRPr="00361162">
        <w:rPr>
          <w:rFonts w:ascii="Arial" w:hAnsi="Arial" w:cs="Arial"/>
          <w:szCs w:val="20"/>
          <w:lang w:val="x-none" w:eastAsia="en-US"/>
        </w:rPr>
        <w:t xml:space="preserve">A redação que segue é meramente ilustrativa e contempla a vedação à subcontratação, assim como a subcontratação parcial do objeto. </w:t>
      </w:r>
      <w:r w:rsidRPr="00361162">
        <w:rPr>
          <w:rFonts w:ascii="Arial" w:hAnsi="Arial" w:cs="Arial"/>
          <w:szCs w:val="20"/>
          <w:lang w:eastAsia="en-US"/>
        </w:rPr>
        <w:t>Saliente-se que a regra em procedimentos de dispensa de licitação é a proibição da subcontratação, de modo que qualquer previsão de subcontratação, ainda que excepcional, deve ser devidamente justificada e deve se limitar a prestações acessórias ao objeto contratual principal.</w:t>
      </w:r>
    </w:p>
    <w:p w14:paraId="0A5E489E" w14:textId="75ABDE6E" w:rsidR="0072190E" w:rsidRPr="00EF042A" w:rsidRDefault="0072190E" w:rsidP="0072190E">
      <w:pPr>
        <w:pStyle w:val="SombreamentoMdio1-nfase31"/>
        <w:rPr>
          <w:rFonts w:ascii="Arial" w:hAnsi="Arial" w:cs="Arial"/>
          <w:szCs w:val="20"/>
          <w:lang w:val="x-none" w:eastAsia="en-US"/>
        </w:rPr>
      </w:pPr>
      <w:r w:rsidRPr="00EF042A">
        <w:rPr>
          <w:rFonts w:ascii="Arial" w:hAnsi="Arial" w:cs="Arial"/>
          <w:szCs w:val="20"/>
          <w:lang w:val="x-none" w:eastAsia="en-US"/>
        </w:rPr>
        <w:t>À Administração contratante cabe autorizar a subcontratação. Por isto que a Administração autorizará e dimensionará a subcontratação mediante ato motivado, a comprovar que atende às recomendações do</w:t>
      </w:r>
      <w:r w:rsidRPr="00EF042A">
        <w:rPr>
          <w:rFonts w:ascii="Arial" w:hAnsi="Arial" w:cs="Arial"/>
          <w:szCs w:val="20"/>
          <w:lang w:eastAsia="en-US"/>
        </w:rPr>
        <w:t xml:space="preserve"> Projeto Básico</w:t>
      </w:r>
      <w:r w:rsidRPr="00EF042A">
        <w:rPr>
          <w:rFonts w:ascii="Arial" w:hAnsi="Arial" w:cs="Arial"/>
          <w:szCs w:val="20"/>
          <w:lang w:val="x-none" w:eastAsia="en-US"/>
        </w:rPr>
        <w:t xml:space="preserve"> e convém à consecução das finalidades do contrato. Caso admitida, cabe ao </w:t>
      </w:r>
      <w:r w:rsidRPr="00EF042A">
        <w:rPr>
          <w:rFonts w:ascii="Arial" w:hAnsi="Arial" w:cs="Arial"/>
          <w:szCs w:val="20"/>
          <w:lang w:eastAsia="en-US"/>
        </w:rPr>
        <w:t>Projeto Básico</w:t>
      </w:r>
      <w:r w:rsidRPr="00EF042A">
        <w:rPr>
          <w:rFonts w:ascii="Arial" w:hAnsi="Arial" w:cs="Arial"/>
          <w:szCs w:val="20"/>
          <w:lang w:val="x-none" w:eastAsia="en-US"/>
        </w:rPr>
        <w:t xml:space="preserve"> estabelecer com detalhamento seus limites e condições.</w:t>
      </w:r>
    </w:p>
    <w:p w14:paraId="5E148CEB" w14:textId="216CDFCE" w:rsidR="0072190E" w:rsidRPr="00EF042A" w:rsidRDefault="0072190E" w:rsidP="0072190E">
      <w:pPr>
        <w:pStyle w:val="SombreamentoMdio1-nfase31"/>
        <w:rPr>
          <w:rFonts w:ascii="Arial" w:hAnsi="Arial" w:cs="Arial"/>
          <w:szCs w:val="20"/>
          <w:lang w:val="x-none" w:eastAsia="en-US"/>
        </w:rPr>
      </w:pPr>
      <w:r w:rsidRPr="00EF042A">
        <w:rPr>
          <w:rFonts w:ascii="Arial" w:hAnsi="Arial" w:cs="Arial"/>
          <w:szCs w:val="20"/>
          <w:lang w:val="x-none" w:eastAsia="en-US"/>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556F0410" w14:textId="750129D7" w:rsidR="0072190E" w:rsidRPr="00EF042A" w:rsidRDefault="0072190E" w:rsidP="0072190E">
      <w:pPr>
        <w:pStyle w:val="SombreamentoMdio1-nfase31"/>
        <w:rPr>
          <w:rFonts w:ascii="Arial" w:hAnsi="Arial" w:cs="Arial"/>
          <w:szCs w:val="20"/>
          <w:lang w:val="x-none" w:eastAsia="en-US"/>
        </w:rPr>
      </w:pPr>
      <w:r w:rsidRPr="00EF042A">
        <w:rPr>
          <w:rFonts w:ascii="Arial" w:hAnsi="Arial" w:cs="Arial"/>
          <w:szCs w:val="20"/>
          <w:lang w:val="x-none" w:eastAsia="en-US"/>
        </w:rPr>
        <w:t>Veja-se excerto do Acórdão n° 1.941/2006 – Plenário do TCU:</w:t>
      </w:r>
    </w:p>
    <w:p w14:paraId="7AFB051E" w14:textId="5EA20B5B" w:rsidR="00915CD7" w:rsidRPr="00EF042A" w:rsidRDefault="0072190E" w:rsidP="0072190E">
      <w:pPr>
        <w:pStyle w:val="SombreamentoMdio1-nfase31"/>
        <w:rPr>
          <w:rFonts w:ascii="Arial" w:hAnsi="Arial" w:cs="Arial"/>
          <w:szCs w:val="20"/>
          <w:lang w:eastAsia="en-US"/>
        </w:rPr>
      </w:pPr>
      <w:r w:rsidRPr="00EF042A">
        <w:rPr>
          <w:rFonts w:ascii="Arial" w:hAnsi="Arial" w:cs="Arial"/>
          <w:szCs w:val="20"/>
          <w:lang w:val="x-none"/>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r w:rsidR="009958C7" w:rsidRPr="00EF042A">
        <w:rPr>
          <w:rFonts w:ascii="Arial" w:hAnsi="Arial" w:cs="Arial"/>
          <w:szCs w:val="20"/>
        </w:rPr>
        <w:t xml:space="preserve"> </w:t>
      </w:r>
      <w:r w:rsidRPr="00EF042A">
        <w:rPr>
          <w:rFonts w:ascii="Arial" w:hAnsi="Arial" w:cs="Arial"/>
          <w:szCs w:val="20"/>
          <w:lang w:val="x-none" w:eastAsia="en-US"/>
        </w:rPr>
        <w:t xml:space="preserve">A </w:t>
      </w:r>
      <w:r w:rsidRPr="00EF042A">
        <w:rPr>
          <w:rFonts w:ascii="Arial" w:hAnsi="Arial" w:cs="Arial"/>
          <w:szCs w:val="20"/>
          <w:lang w:val="x-none" w:eastAsia="en-US"/>
        </w:rPr>
        <w:lastRenderedPageBreak/>
        <w:t>redação que segue é meramente ilustrativa e contempla a vedação à subcontratação, assim como a subcontratação parcial do objeto</w:t>
      </w:r>
      <w:r w:rsidR="00915CD7" w:rsidRPr="00EF042A">
        <w:rPr>
          <w:rFonts w:ascii="Arial" w:hAnsi="Arial" w:cs="Arial"/>
          <w:szCs w:val="20"/>
          <w:lang w:eastAsia="en-US"/>
        </w:rPr>
        <w:t>.</w:t>
      </w:r>
    </w:p>
    <w:p w14:paraId="3A3BD2ED" w14:textId="3FCEE228" w:rsidR="0072190E" w:rsidRPr="00361162" w:rsidRDefault="00915CD7" w:rsidP="0072190E">
      <w:pPr>
        <w:pStyle w:val="SombreamentoMdio1-nfase31"/>
        <w:rPr>
          <w:rFonts w:ascii="Arial" w:hAnsi="Arial" w:cs="Arial"/>
          <w:szCs w:val="20"/>
          <w:lang w:eastAsia="en-US"/>
        </w:rPr>
      </w:pPr>
      <w:r w:rsidRPr="00EF042A">
        <w:rPr>
          <w:rFonts w:ascii="Arial" w:hAnsi="Arial" w:cs="Arial"/>
          <w:szCs w:val="20"/>
          <w:lang w:eastAsia="en-US"/>
        </w:rPr>
        <w:t>Saliente-se que a regra em procedimentos de dispensa de licitação é a proibição da subcontratação, de modo que qualquer previsão de subcontratação, ainda que excepcional, deve ser devidamente justificada e deve se limitar a prestações acessórias ao objeto contratual principal</w:t>
      </w:r>
      <w:r w:rsidRPr="00EF042A">
        <w:rPr>
          <w:rFonts w:ascii="Arial" w:hAnsi="Arial" w:cs="Arial"/>
          <w:szCs w:val="20"/>
          <w:lang w:val="x-none" w:eastAsia="en-US"/>
        </w:rPr>
        <w:t>.</w:t>
      </w:r>
      <w:r w:rsidR="0072190E" w:rsidRPr="00361162">
        <w:rPr>
          <w:rFonts w:ascii="Arial" w:hAnsi="Arial" w:cs="Arial"/>
          <w:szCs w:val="20"/>
          <w:lang w:val="x-none" w:eastAsia="en-US"/>
        </w:rPr>
        <w:t xml:space="preserve"> </w:t>
      </w:r>
    </w:p>
    <w:p w14:paraId="17BBE74E" w14:textId="77777777" w:rsidR="00915CD7" w:rsidRPr="00361162" w:rsidRDefault="00915CD7" w:rsidP="009C4B0B">
      <w:pPr>
        <w:rPr>
          <w:rFonts w:ascii="Arial" w:hAnsi="Arial" w:cs="Arial"/>
          <w:sz w:val="20"/>
          <w:szCs w:val="20"/>
          <w:lang w:val="x-none"/>
        </w:rPr>
      </w:pPr>
    </w:p>
    <w:p w14:paraId="24179B80" w14:textId="4399FF7E" w:rsidR="0072190E" w:rsidRPr="00750228" w:rsidRDefault="0072190E" w:rsidP="00B84A74">
      <w:pPr>
        <w:numPr>
          <w:ilvl w:val="1"/>
          <w:numId w:val="1"/>
        </w:numPr>
        <w:spacing w:before="120" w:after="120" w:line="276" w:lineRule="auto"/>
        <w:ind w:left="425" w:firstLine="0"/>
        <w:jc w:val="both"/>
        <w:rPr>
          <w:rFonts w:ascii="Arial" w:hAnsi="Arial" w:cs="Arial"/>
          <w:bCs/>
          <w:i/>
          <w:color w:val="FF0000"/>
          <w:sz w:val="20"/>
          <w:szCs w:val="20"/>
        </w:rPr>
      </w:pPr>
      <w:r w:rsidRPr="00750228">
        <w:rPr>
          <w:rFonts w:ascii="Arial" w:hAnsi="Arial" w:cs="Arial"/>
          <w:bCs/>
          <w:i/>
          <w:color w:val="FF0000"/>
          <w:sz w:val="20"/>
          <w:szCs w:val="20"/>
        </w:rPr>
        <w:t xml:space="preserve">Não será admitida a subcontratação do objeto </w:t>
      </w:r>
      <w:r w:rsidR="00D03988">
        <w:rPr>
          <w:rFonts w:ascii="Arial" w:hAnsi="Arial" w:cs="Arial"/>
          <w:bCs/>
          <w:i/>
          <w:color w:val="FF0000"/>
          <w:sz w:val="20"/>
          <w:szCs w:val="20"/>
        </w:rPr>
        <w:t>contratual</w:t>
      </w:r>
      <w:r w:rsidRPr="00750228">
        <w:rPr>
          <w:rFonts w:ascii="Arial" w:hAnsi="Arial" w:cs="Arial"/>
          <w:bCs/>
          <w:i/>
          <w:color w:val="FF0000"/>
          <w:sz w:val="20"/>
          <w:szCs w:val="20"/>
        </w:rPr>
        <w:t>.</w:t>
      </w:r>
    </w:p>
    <w:p w14:paraId="38B54954" w14:textId="77777777" w:rsidR="0072190E" w:rsidRPr="00361162" w:rsidRDefault="0072190E" w:rsidP="0072190E">
      <w:pPr>
        <w:tabs>
          <w:tab w:val="left" w:pos="0"/>
        </w:tabs>
        <w:spacing w:before="120" w:after="120" w:line="276" w:lineRule="auto"/>
        <w:ind w:left="425"/>
        <w:jc w:val="both"/>
        <w:rPr>
          <w:rFonts w:ascii="Arial" w:hAnsi="Arial" w:cs="Arial"/>
          <w:i/>
          <w:color w:val="FF0000"/>
          <w:sz w:val="20"/>
          <w:szCs w:val="20"/>
        </w:rPr>
      </w:pPr>
      <w:r w:rsidRPr="00361162">
        <w:rPr>
          <w:rFonts w:ascii="Arial" w:hAnsi="Arial" w:cs="Arial"/>
          <w:i/>
          <w:color w:val="FF0000"/>
          <w:sz w:val="20"/>
          <w:szCs w:val="20"/>
        </w:rPr>
        <w:t>Ou</w:t>
      </w:r>
    </w:p>
    <w:p w14:paraId="5889E2DB" w14:textId="71D1F7EE" w:rsidR="0072190E" w:rsidRPr="00361162" w:rsidRDefault="0072190E" w:rsidP="001B5B84">
      <w:pPr>
        <w:numPr>
          <w:ilvl w:val="1"/>
          <w:numId w:val="1"/>
        </w:numPr>
        <w:spacing w:before="120" w:after="120" w:line="276" w:lineRule="auto"/>
        <w:ind w:left="425" w:firstLine="0"/>
        <w:jc w:val="both"/>
        <w:rPr>
          <w:rFonts w:ascii="Arial" w:hAnsi="Arial" w:cs="Arial"/>
          <w:i/>
          <w:color w:val="FF0000"/>
          <w:sz w:val="20"/>
          <w:szCs w:val="20"/>
        </w:rPr>
      </w:pPr>
      <w:r w:rsidRPr="00361162">
        <w:rPr>
          <w:rFonts w:ascii="Arial" w:hAnsi="Arial" w:cs="Arial"/>
          <w:i/>
          <w:color w:val="FF0000"/>
          <w:sz w:val="20"/>
          <w:szCs w:val="20"/>
        </w:rPr>
        <w:t>É permitida a subcontratação parcial do objeto, até o limite de ......</w:t>
      </w:r>
      <w:proofErr w:type="gramStart"/>
      <w:r w:rsidRPr="00361162">
        <w:rPr>
          <w:rFonts w:ascii="Arial" w:hAnsi="Arial" w:cs="Arial"/>
          <w:i/>
          <w:color w:val="FF0000"/>
          <w:sz w:val="20"/>
          <w:szCs w:val="20"/>
        </w:rPr>
        <w:t>%(</w:t>
      </w:r>
      <w:proofErr w:type="gramEnd"/>
      <w:r w:rsidRPr="00361162">
        <w:rPr>
          <w:rFonts w:ascii="Arial" w:hAnsi="Arial" w:cs="Arial"/>
          <w:i/>
          <w:color w:val="FF0000"/>
          <w:sz w:val="20"/>
          <w:szCs w:val="20"/>
        </w:rPr>
        <w:t>..... por cento) do valor total do contrato, nas seguintes condições:</w:t>
      </w:r>
    </w:p>
    <w:p w14:paraId="3CD0DFEC" w14:textId="7D7DEF7D" w:rsidR="0072190E" w:rsidRPr="00361162" w:rsidRDefault="000A7DC0" w:rsidP="001B5B84">
      <w:pPr>
        <w:numPr>
          <w:ilvl w:val="1"/>
          <w:numId w:val="1"/>
        </w:numPr>
        <w:spacing w:before="120" w:after="120" w:line="276" w:lineRule="auto"/>
        <w:ind w:left="425" w:firstLine="0"/>
        <w:jc w:val="both"/>
        <w:rPr>
          <w:rFonts w:ascii="Arial" w:hAnsi="Arial" w:cs="Arial"/>
          <w:i/>
          <w:color w:val="FF0000"/>
          <w:sz w:val="20"/>
          <w:szCs w:val="20"/>
        </w:rPr>
      </w:pPr>
      <w:r w:rsidRPr="00361162">
        <w:rPr>
          <w:rFonts w:ascii="Arial" w:hAnsi="Arial" w:cs="Arial"/>
          <w:i/>
          <w:color w:val="FF0000"/>
          <w:sz w:val="20"/>
          <w:szCs w:val="20"/>
        </w:rPr>
        <w:t xml:space="preserve">...  </w:t>
      </w:r>
      <w:r w:rsidR="0072190E" w:rsidRPr="00361162">
        <w:rPr>
          <w:rFonts w:ascii="Arial" w:hAnsi="Arial" w:cs="Arial"/>
          <w:i/>
          <w:color w:val="FF0000"/>
          <w:sz w:val="20"/>
          <w:szCs w:val="20"/>
        </w:rPr>
        <w:t xml:space="preserve"> É vedada a sub-rogação </w:t>
      </w:r>
      <w:r w:rsidR="0072190E" w:rsidRPr="00361162">
        <w:rPr>
          <w:rFonts w:ascii="Arial" w:eastAsia="Times New Roman" w:hAnsi="Arial" w:cs="Arial"/>
          <w:i/>
          <w:color w:val="FF0000"/>
          <w:sz w:val="20"/>
          <w:szCs w:val="20"/>
          <w:lang w:eastAsia="pt-BR"/>
        </w:rPr>
        <w:t>completa</w:t>
      </w:r>
      <w:r w:rsidR="0072190E" w:rsidRPr="00361162">
        <w:rPr>
          <w:rFonts w:ascii="Arial" w:hAnsi="Arial" w:cs="Arial"/>
          <w:i/>
          <w:color w:val="FF0000"/>
          <w:sz w:val="20"/>
          <w:szCs w:val="20"/>
        </w:rPr>
        <w:t xml:space="preserve"> ou da parcela principal da obrigação</w:t>
      </w:r>
      <w:r w:rsidRPr="00361162">
        <w:rPr>
          <w:rFonts w:ascii="Arial" w:hAnsi="Arial" w:cs="Arial"/>
          <w:i/>
          <w:color w:val="FF0000"/>
          <w:sz w:val="20"/>
          <w:szCs w:val="20"/>
        </w:rPr>
        <w:t>:</w:t>
      </w:r>
    </w:p>
    <w:p w14:paraId="24DA621D" w14:textId="40B58324" w:rsidR="000A7DC0" w:rsidRPr="00361162" w:rsidRDefault="000A7DC0" w:rsidP="001B5B84">
      <w:pPr>
        <w:numPr>
          <w:ilvl w:val="2"/>
          <w:numId w:val="1"/>
        </w:numPr>
        <w:spacing w:before="120" w:after="120" w:line="276" w:lineRule="auto"/>
        <w:jc w:val="both"/>
        <w:rPr>
          <w:rFonts w:ascii="Arial" w:hAnsi="Arial" w:cs="Arial"/>
          <w:i/>
          <w:color w:val="FF0000"/>
          <w:sz w:val="20"/>
          <w:szCs w:val="20"/>
        </w:rPr>
      </w:pPr>
      <w:r w:rsidRPr="00361162">
        <w:rPr>
          <w:rFonts w:ascii="Arial" w:hAnsi="Arial" w:cs="Arial"/>
          <w:i/>
          <w:color w:val="FF0000"/>
          <w:sz w:val="20"/>
          <w:szCs w:val="20"/>
        </w:rPr>
        <w:t xml:space="preserve"> </w:t>
      </w:r>
      <w:r w:rsidR="00CA51C1" w:rsidRPr="00361162">
        <w:rPr>
          <w:rFonts w:ascii="Arial" w:hAnsi="Arial" w:cs="Arial"/>
          <w:i/>
          <w:color w:val="FF0000"/>
          <w:sz w:val="20"/>
          <w:szCs w:val="20"/>
        </w:rPr>
        <w:t>...</w:t>
      </w:r>
    </w:p>
    <w:p w14:paraId="4727E102" w14:textId="43484786" w:rsidR="000A7DC0" w:rsidRPr="00361162" w:rsidRDefault="00CA51C1" w:rsidP="001B5B84">
      <w:pPr>
        <w:numPr>
          <w:ilvl w:val="2"/>
          <w:numId w:val="1"/>
        </w:numPr>
        <w:spacing w:before="120" w:after="120" w:line="276" w:lineRule="auto"/>
        <w:jc w:val="both"/>
        <w:rPr>
          <w:rFonts w:ascii="Arial" w:hAnsi="Arial" w:cs="Arial"/>
          <w:i/>
          <w:color w:val="FF0000"/>
          <w:sz w:val="20"/>
          <w:szCs w:val="20"/>
        </w:rPr>
      </w:pPr>
      <w:r w:rsidRPr="00361162">
        <w:rPr>
          <w:rFonts w:ascii="Arial" w:hAnsi="Arial" w:cs="Arial"/>
          <w:i/>
          <w:color w:val="FF0000"/>
          <w:sz w:val="20"/>
          <w:szCs w:val="20"/>
        </w:rPr>
        <w:t>...</w:t>
      </w:r>
    </w:p>
    <w:p w14:paraId="2A5BE10F" w14:textId="77777777" w:rsidR="0072190E" w:rsidRPr="00361162" w:rsidRDefault="0072190E" w:rsidP="001B5B84">
      <w:pPr>
        <w:numPr>
          <w:ilvl w:val="1"/>
          <w:numId w:val="1"/>
        </w:numPr>
        <w:spacing w:before="120" w:after="120" w:line="276" w:lineRule="auto"/>
        <w:ind w:left="425" w:firstLine="0"/>
        <w:jc w:val="both"/>
        <w:rPr>
          <w:rFonts w:ascii="Arial" w:hAnsi="Arial" w:cs="Arial"/>
          <w:i/>
          <w:color w:val="FF0000"/>
          <w:sz w:val="20"/>
          <w:szCs w:val="20"/>
        </w:rPr>
      </w:pPr>
      <w:r w:rsidRPr="00361162">
        <w:rPr>
          <w:rFonts w:ascii="Arial" w:hAnsi="Arial" w:cs="Arial"/>
          <w:i/>
          <w:color w:val="FF0000"/>
          <w:sz w:val="20"/>
          <w:szCs w:val="20"/>
        </w:rPr>
        <w:t xml:space="preserve">A </w:t>
      </w:r>
      <w:r w:rsidRPr="00361162">
        <w:rPr>
          <w:rFonts w:ascii="Arial" w:eastAsia="Times New Roman" w:hAnsi="Arial" w:cs="Arial"/>
          <w:i/>
          <w:color w:val="FF0000"/>
          <w:sz w:val="20"/>
          <w:szCs w:val="20"/>
          <w:lang w:eastAsia="pt-BR"/>
        </w:rPr>
        <w:t>subcontratação</w:t>
      </w:r>
      <w:r w:rsidRPr="00361162">
        <w:rPr>
          <w:rFonts w:ascii="Arial" w:hAnsi="Arial" w:cs="Arial"/>
          <w:i/>
          <w:color w:val="FF0000"/>
          <w:sz w:val="20"/>
          <w:szCs w:val="20"/>
        </w:rPr>
        <w:t xml:space="preserve"> depende de autorização prévia da Contratante, a quem incumbe avaliar se a subcontratada cumpre os requisitos de qualificação técnica necessários para a execução do objeto. </w:t>
      </w:r>
    </w:p>
    <w:p w14:paraId="1F4097F6" w14:textId="77777777" w:rsidR="0072190E" w:rsidRPr="00361162" w:rsidRDefault="0072190E" w:rsidP="00730F96">
      <w:pPr>
        <w:pStyle w:val="Nivel1"/>
        <w:rPr>
          <w:i/>
          <w:color w:val="FF0000"/>
          <w:lang w:eastAsia="zh-CN"/>
        </w:rPr>
      </w:pPr>
      <w:r w:rsidRPr="00361162">
        <w:t>Em qualquer hipótese de subcontratação, permanece a responsabilidade integral da Contratada pela perfeita execução contratual, cabendo-lhe realizar a supervisão e coordenação das atividades da subcontratada, bem como responder perante a Contratante pelo ri</w:t>
      </w:r>
      <w:r w:rsidRPr="00361162">
        <w:rPr>
          <w:i/>
          <w:color w:val="FF0000"/>
        </w:rPr>
        <w:t>goroso cumprimento das obrigações contratuais correspondentes ao objeto da subcontratação.</w:t>
      </w:r>
    </w:p>
    <w:p w14:paraId="0C126CBF" w14:textId="77777777" w:rsidR="0072190E" w:rsidRPr="00361162" w:rsidRDefault="0072190E" w:rsidP="0072190E">
      <w:pPr>
        <w:spacing w:before="120" w:after="120" w:line="276" w:lineRule="auto"/>
        <w:ind w:left="1224"/>
        <w:jc w:val="both"/>
        <w:rPr>
          <w:rFonts w:ascii="Arial" w:hAnsi="Arial" w:cs="Arial"/>
          <w:i/>
          <w:color w:val="FF0000"/>
          <w:sz w:val="20"/>
          <w:szCs w:val="20"/>
        </w:rPr>
      </w:pPr>
    </w:p>
    <w:p w14:paraId="39E28D97" w14:textId="77777777" w:rsidR="0072190E" w:rsidRPr="00361162" w:rsidRDefault="0072190E" w:rsidP="00730F96">
      <w:pPr>
        <w:pStyle w:val="MODELOTTULOX"/>
      </w:pPr>
      <w:r w:rsidRPr="00361162">
        <w:t>ALTERAÇÃO SUBJETIVA</w:t>
      </w:r>
    </w:p>
    <w:p w14:paraId="435EA828" w14:textId="77777777" w:rsidR="0072190E" w:rsidRPr="00361162" w:rsidRDefault="0072190E" w:rsidP="0048089A">
      <w:pPr>
        <w:rPr>
          <w:rFonts w:ascii="Arial" w:hAnsi="Arial" w:cs="Arial"/>
          <w:sz w:val="20"/>
          <w:szCs w:val="20"/>
        </w:rPr>
      </w:pPr>
    </w:p>
    <w:p w14:paraId="2165D941" w14:textId="2B7191B6" w:rsidR="0072190E" w:rsidRPr="00361162" w:rsidRDefault="0072190E" w:rsidP="00730F96">
      <w:pPr>
        <w:pStyle w:val="Nivel1"/>
      </w:pPr>
      <w:r w:rsidRPr="00361162">
        <w:t xml:space="preserve">É admissível a fusão, cisão ou incorporação da contratada com/em outra pessoa jurídica, desde que sejam observados pela nova pessoa jurídica todos os requisitos de habilitação exigidos na </w:t>
      </w:r>
      <w:r w:rsidR="00D03988">
        <w:t>contratação</w:t>
      </w:r>
      <w:r w:rsidRPr="00361162">
        <w:t xml:space="preserve"> original; sejam mantidas as demais cláusulas e condições do contrato; não haja prejuízo à execução do objeto pactuado e haja a anuência expressa da Administração à continuidade do contrato.</w:t>
      </w:r>
    </w:p>
    <w:p w14:paraId="5B4C5A78" w14:textId="77777777" w:rsidR="0072190E" w:rsidRPr="00361162" w:rsidRDefault="0072190E" w:rsidP="00730F96">
      <w:pPr>
        <w:pStyle w:val="MODELOTTULOX"/>
      </w:pPr>
      <w:r w:rsidRPr="00361162">
        <w:t xml:space="preserve">CONTROLE E FISCALIZAÇÃO DA EXECUÇÃO </w:t>
      </w:r>
    </w:p>
    <w:p w14:paraId="1B378EDA" w14:textId="77777777" w:rsidR="0072190E" w:rsidRPr="00361162" w:rsidRDefault="0072190E" w:rsidP="0072190E">
      <w:pPr>
        <w:spacing w:before="120" w:after="120" w:line="276" w:lineRule="auto"/>
        <w:ind w:left="425"/>
        <w:jc w:val="both"/>
        <w:rPr>
          <w:rFonts w:ascii="Arial" w:hAnsi="Arial" w:cs="Arial"/>
          <w:sz w:val="20"/>
          <w:szCs w:val="20"/>
        </w:rPr>
      </w:pPr>
    </w:p>
    <w:p w14:paraId="68858DEF" w14:textId="77777777" w:rsidR="00782A03" w:rsidRPr="00361162" w:rsidRDefault="00782A03" w:rsidP="00782A03">
      <w:pPr>
        <w:pStyle w:val="SombreamentoMdio1-nfase31"/>
        <w:rPr>
          <w:rFonts w:ascii="Arial" w:hAnsi="Arial" w:cs="Arial"/>
          <w:color w:val="auto"/>
          <w:szCs w:val="20"/>
        </w:rPr>
      </w:pPr>
      <w:r w:rsidRPr="00361162">
        <w:rPr>
          <w:rFonts w:ascii="Arial" w:hAnsi="Arial" w:cs="Arial"/>
          <w:b/>
          <w:bCs/>
          <w:color w:val="auto"/>
          <w:szCs w:val="20"/>
        </w:rPr>
        <w:t>Nota Explicativa</w:t>
      </w:r>
      <w:r w:rsidRPr="00361162">
        <w:rPr>
          <w:rFonts w:ascii="Arial" w:hAnsi="Arial" w:cs="Arial"/>
          <w:color w:val="auto"/>
          <w:szCs w:val="20"/>
        </w:rPr>
        <w:t>: A fiscalização deve amoldar-se às peculiaridades do serviço. Os itens a seguir apresentados são ilustrativos, são integralmente modificáveis.</w:t>
      </w:r>
    </w:p>
    <w:p w14:paraId="1337BA82" w14:textId="3FA65858" w:rsidR="0072190E" w:rsidRPr="00361162" w:rsidRDefault="00D362D2" w:rsidP="0072190E">
      <w:pPr>
        <w:pStyle w:val="SombreamentoMdio1-nfase31"/>
        <w:rPr>
          <w:rFonts w:ascii="Arial" w:hAnsi="Arial" w:cs="Arial"/>
          <w:color w:val="auto"/>
          <w:szCs w:val="20"/>
        </w:rPr>
      </w:pPr>
      <w:r w:rsidRPr="00361162">
        <w:rPr>
          <w:rFonts w:ascii="Arial" w:hAnsi="Arial" w:cs="Arial"/>
          <w:color w:val="auto"/>
          <w:szCs w:val="20"/>
          <w:highlight w:val="yellow"/>
        </w:rPr>
        <w:t>Independentemente da utilização desse item, registre-se que, no caso de serviços, o Gerenciamento de Riscos de que trata a IN SEGES/MP nº 5/2017 passa a ser exigível durante a gestão contratual, conforme art. 4º-D da Lei nº 13.979/2020, de modo que a Administração deve, pelo menos, elaborar Mapa de Riscos relativo a essa fase e monitorá-lo, na forma da Instrução Normativa supracitada</w:t>
      </w:r>
      <w:r w:rsidRPr="00361162">
        <w:rPr>
          <w:rFonts w:ascii="Arial" w:hAnsi="Arial" w:cs="Arial"/>
          <w:color w:val="auto"/>
          <w:szCs w:val="20"/>
        </w:rPr>
        <w:t>.</w:t>
      </w:r>
    </w:p>
    <w:p w14:paraId="29A14F7D" w14:textId="77777777" w:rsidR="00D362D2" w:rsidRPr="00361162" w:rsidRDefault="00D362D2" w:rsidP="009C4B0B">
      <w:pPr>
        <w:rPr>
          <w:rFonts w:ascii="Arial" w:hAnsi="Arial" w:cs="Arial"/>
          <w:sz w:val="20"/>
          <w:szCs w:val="20"/>
          <w:lang w:eastAsia="zh-CN"/>
        </w:rPr>
      </w:pPr>
    </w:p>
    <w:p w14:paraId="50E5243D" w14:textId="10612758" w:rsidR="0072190E" w:rsidRPr="00361162" w:rsidRDefault="0072190E" w:rsidP="00730F96">
      <w:pPr>
        <w:pStyle w:val="Nivel1"/>
      </w:pPr>
      <w:r w:rsidRPr="00361162">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361162">
        <w:t>arts</w:t>
      </w:r>
      <w:proofErr w:type="spellEnd"/>
      <w:r w:rsidRPr="00361162">
        <w:t>. 67 e 73 da Lei nº 8.666, de 1993.</w:t>
      </w:r>
    </w:p>
    <w:p w14:paraId="3DD969E6" w14:textId="77777777" w:rsidR="0072190E" w:rsidRPr="00361162" w:rsidRDefault="0072190E" w:rsidP="00730F96">
      <w:pPr>
        <w:pStyle w:val="Nivel1"/>
      </w:pPr>
      <w:r w:rsidRPr="00361162">
        <w:lastRenderedPageBreak/>
        <w:t>O representante da Contratante deverá ter a qualificação necessária para o acompanhamento e controle da execução dos serviços e do contrato.</w:t>
      </w:r>
    </w:p>
    <w:p w14:paraId="58C07737" w14:textId="77777777" w:rsidR="0072190E" w:rsidRPr="00361162" w:rsidRDefault="0072190E" w:rsidP="00730F96">
      <w:pPr>
        <w:pStyle w:val="Nivel1"/>
      </w:pPr>
      <w:r w:rsidRPr="00361162">
        <w:t>A verificação da adequação da prestação do serviço deverá ser realizada com base nos critérios previstos neste Projeto Básico.</w:t>
      </w:r>
    </w:p>
    <w:p w14:paraId="6AAA70F0" w14:textId="2CFBCC48" w:rsidR="0072190E" w:rsidRPr="00361162" w:rsidRDefault="40A17A3E" w:rsidP="00730F96">
      <w:pPr>
        <w:pStyle w:val="Nivel1"/>
        <w:rPr>
          <w:rFonts w:asciiTheme="minorHAnsi" w:eastAsiaTheme="minorEastAsia" w:hAnsiTheme="minorHAnsi" w:cstheme="minorBidi"/>
          <w:color w:val="000000" w:themeColor="text1"/>
        </w:rPr>
      </w:pPr>
      <w:r w:rsidRPr="551815C2">
        <w:rPr>
          <w:rFonts w:eastAsia="Arial" w:cs="Arial"/>
          <w:highlight w:val="yellow"/>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art. 4º-I da Lei 13.979/2020</w:t>
      </w:r>
      <w:r w:rsidR="0072190E">
        <w:t>.</w:t>
      </w:r>
    </w:p>
    <w:p w14:paraId="676AF943" w14:textId="363F2D42" w:rsidR="3B299B76" w:rsidRPr="008913B7" w:rsidRDefault="3B299B76" w:rsidP="008913B7">
      <w:pPr>
        <w:pStyle w:val="SombreamentoMdio1-nfase31"/>
        <w:rPr>
          <w:rFonts w:ascii="Arial" w:eastAsia="Arial" w:hAnsi="Arial" w:cs="Arial"/>
          <w:szCs w:val="20"/>
          <w:highlight w:val="yellow"/>
        </w:rPr>
      </w:pPr>
      <w:r w:rsidRPr="008913B7">
        <w:rPr>
          <w:rFonts w:ascii="Arial" w:eastAsia="Arial" w:hAnsi="Arial" w:cs="Arial"/>
          <w:b/>
          <w:bCs/>
          <w:szCs w:val="20"/>
          <w:highlight w:val="yellow"/>
        </w:rPr>
        <w:t>Nota Explicativa</w:t>
      </w:r>
      <w:r w:rsidRPr="008913B7">
        <w:rPr>
          <w:rFonts w:ascii="Arial" w:eastAsia="Arial" w:hAnsi="Arial" w:cs="Arial"/>
          <w:szCs w:val="20"/>
          <w:highlight w:val="yellow"/>
        </w:rPr>
        <w:t xml:space="preserve">: </w:t>
      </w:r>
      <w:r w:rsidRPr="551815C2">
        <w:rPr>
          <w:rFonts w:ascii="Arial" w:eastAsia="Arial" w:hAnsi="Arial" w:cs="Arial"/>
          <w:szCs w:val="20"/>
          <w:highlight w:val="yellow"/>
        </w:rPr>
        <w:t>O artigo 4ª-I, da Lei n. 13.979/2020 fixou a possibilidade de a Administração Pública prever que os contratados fiquem obrigados a aceitar, nas mesmas condições contratuais, acréscimos e supressões ao objeto contratado, em até cinquenta por cento do valor inicial atualizado do contrato. Referido dispositivo legal, excepcional e temporário, não previu nenhuma limitação ou distinção para os serviços de engenharia ou qualquer outro objeto, razão pela qual não foram reproduzidas neste tópico as limitações do Decreto 7.983/13 constantes dos modelos de engenharia em geral.</w:t>
      </w:r>
    </w:p>
    <w:p w14:paraId="1842CCC2" w14:textId="122CFE84" w:rsidR="3B299B76" w:rsidRPr="008913B7" w:rsidRDefault="3B299B76" w:rsidP="008913B7">
      <w:pPr>
        <w:pStyle w:val="SombreamentoMdio1-nfase31"/>
        <w:rPr>
          <w:rFonts w:ascii="Arial" w:eastAsia="Arial" w:hAnsi="Arial" w:cs="Arial"/>
          <w:szCs w:val="20"/>
          <w:highlight w:val="yellow"/>
        </w:rPr>
      </w:pPr>
      <w:r w:rsidRPr="551815C2">
        <w:rPr>
          <w:rFonts w:ascii="Arial" w:eastAsia="Arial" w:hAnsi="Arial" w:cs="Arial"/>
          <w:szCs w:val="20"/>
          <w:highlight w:val="yellow"/>
        </w:rPr>
        <w:t>Nesse sentido, vale reproduzir trecho do PARECER n. 00006/2020/CNMLC/CGU/AGU:</w:t>
      </w:r>
    </w:p>
    <w:p w14:paraId="47256333" w14:textId="59FC1FFD" w:rsidR="3B299B76" w:rsidRPr="008913B7" w:rsidRDefault="3B299B76" w:rsidP="008913B7">
      <w:pPr>
        <w:pStyle w:val="SombreamentoMdio1-nfase31"/>
        <w:rPr>
          <w:rFonts w:ascii="Arial" w:eastAsia="Arial" w:hAnsi="Arial" w:cs="Arial"/>
          <w:szCs w:val="20"/>
          <w:highlight w:val="yellow"/>
        </w:rPr>
      </w:pPr>
      <w:r w:rsidRPr="551815C2">
        <w:rPr>
          <w:rFonts w:ascii="Arial" w:eastAsia="Arial" w:hAnsi="Arial" w:cs="Arial"/>
          <w:szCs w:val="20"/>
          <w:highlight w:val="yellow"/>
        </w:rPr>
        <w:t xml:space="preserve">“É dizer, em se tratando de licitação ou contratação voltada ao enfrentamento da emergência de saúde pública de importância internacional decorrente do </w:t>
      </w:r>
      <w:proofErr w:type="spellStart"/>
      <w:r w:rsidRPr="551815C2">
        <w:rPr>
          <w:rFonts w:ascii="Arial" w:eastAsia="Arial" w:hAnsi="Arial" w:cs="Arial"/>
          <w:szCs w:val="20"/>
          <w:highlight w:val="yellow"/>
        </w:rPr>
        <w:t>coronavírus</w:t>
      </w:r>
      <w:proofErr w:type="spellEnd"/>
      <w:r w:rsidRPr="551815C2">
        <w:rPr>
          <w:rFonts w:ascii="Arial" w:eastAsia="Arial" w:hAnsi="Arial" w:cs="Arial"/>
          <w:szCs w:val="20"/>
          <w:highlight w:val="yellow"/>
        </w:rPr>
        <w:t>, lastreada na Lei 13.979/2020, são suas previsões especiais que regularão a conduta do agente, e não as limitações regulamentares estabelecidas para as situações de normalidade.</w:t>
      </w:r>
    </w:p>
    <w:p w14:paraId="4D8D44A5" w14:textId="50BBE4F2" w:rsidR="3B299B76" w:rsidRPr="008913B7" w:rsidRDefault="3B299B76" w:rsidP="008913B7">
      <w:pPr>
        <w:pStyle w:val="SombreamentoMdio1-nfase31"/>
        <w:rPr>
          <w:rFonts w:ascii="Arial" w:eastAsia="Arial" w:hAnsi="Arial" w:cs="Arial"/>
          <w:szCs w:val="20"/>
          <w:highlight w:val="yellow"/>
        </w:rPr>
      </w:pPr>
      <w:r w:rsidRPr="008913B7">
        <w:rPr>
          <w:rFonts w:ascii="Arial" w:eastAsia="Arial" w:hAnsi="Arial" w:cs="Arial"/>
          <w:szCs w:val="20"/>
          <w:highlight w:val="yellow"/>
        </w:rPr>
        <w:t>(...)</w:t>
      </w:r>
    </w:p>
    <w:p w14:paraId="6774E28E" w14:textId="78EBEFA9" w:rsidR="3B299B76" w:rsidRPr="008913B7" w:rsidRDefault="3B299B76" w:rsidP="008913B7">
      <w:pPr>
        <w:pStyle w:val="SombreamentoMdio1-nfase31"/>
        <w:rPr>
          <w:rFonts w:ascii="Arial" w:eastAsia="Arial" w:hAnsi="Arial" w:cs="Arial"/>
          <w:szCs w:val="20"/>
          <w:highlight w:val="yellow"/>
        </w:rPr>
      </w:pPr>
      <w:r w:rsidRPr="551815C2">
        <w:rPr>
          <w:rFonts w:ascii="Arial" w:eastAsia="Arial" w:hAnsi="Arial" w:cs="Arial"/>
          <w:szCs w:val="20"/>
          <w:highlight w:val="yellow"/>
        </w:rPr>
        <w:t xml:space="preserve">Da mesma forma, as limitações regulamentares à aditivação contratual, cristalizadas após longo período de normalidade, não podem se pretender aplicáveis às contratações especiais e temporárias lastreadas na Lei 13.979/2020, que possui regramento próprio em sentido diametralmente oposto, ou seja, para possibilitar o  aumento do limite de acréscimos e supressões unilaterais para o patamar de 50%, além de permitir aceitação de preços superiores aos estimados. De fato, seria um contrassenso a Lei nova, excepcional e temporária ampliar os limites da Administração, mas um Decreto anterior e voltado às situações de normalidade tolher seu alcance e sentido e, eventualmente, criar óbice ao atendimento de alguma necessidade para o enfrentamento </w:t>
      </w:r>
      <w:proofErr w:type="gramStart"/>
      <w:r w:rsidRPr="551815C2">
        <w:rPr>
          <w:rFonts w:ascii="Arial" w:eastAsia="Arial" w:hAnsi="Arial" w:cs="Arial"/>
          <w:szCs w:val="20"/>
          <w:highlight w:val="yellow"/>
        </w:rPr>
        <w:t>da  emergência</w:t>
      </w:r>
      <w:proofErr w:type="gramEnd"/>
      <w:r w:rsidRPr="551815C2">
        <w:rPr>
          <w:rFonts w:ascii="Arial" w:eastAsia="Arial" w:hAnsi="Arial" w:cs="Arial"/>
          <w:szCs w:val="20"/>
          <w:highlight w:val="yellow"/>
        </w:rPr>
        <w:t xml:space="preserve"> de saúde pública que a Lei visava justamente afastar.</w:t>
      </w:r>
    </w:p>
    <w:p w14:paraId="1205E861" w14:textId="2CE76D68" w:rsidR="3B299B76" w:rsidRDefault="3B299B76" w:rsidP="551815C2">
      <w:pPr>
        <w:pStyle w:val="SombreamentoMdio1-nfase31"/>
        <w:rPr>
          <w:rFonts w:ascii="Arial" w:hAnsi="Arial" w:cs="Arial"/>
          <w:i w:val="0"/>
          <w:iCs w:val="0"/>
          <w:color w:val="auto"/>
        </w:rPr>
      </w:pPr>
      <w:r w:rsidRPr="551815C2">
        <w:rPr>
          <w:rFonts w:ascii="Arial" w:eastAsia="Arial" w:hAnsi="Arial" w:cs="Arial"/>
          <w:szCs w:val="20"/>
          <w:highlight w:val="yellow"/>
        </w:rPr>
        <w:t>Por conta disso, os modelos de engenharia lastreados na Lei 13.979/2020 não reproduziram a previsão de limite de 10% para as alterações contratuais nos contratos cujo regime de execução seja o de empreitada global ou integrada, e tão pouco as limitações de aditivação gerais ou diferenciadas de acordo com cada regime, por se entender que esta regulação é aplicável nas contratações lastreadas na legislação promulgada para as situações de normalidade (Lei 8.666/93, Lei 10.520/02 , Lei 12.462/12, entre outras), mas não para a Lei 13.979/2020, que excepcional e temporariamente dispõe em sentido distinto nesses temas.</w:t>
      </w:r>
    </w:p>
    <w:p w14:paraId="096B4802" w14:textId="02154370" w:rsidR="551815C2" w:rsidRDefault="551815C2" w:rsidP="551815C2">
      <w:pPr>
        <w:pStyle w:val="Nivel1"/>
        <w:numPr>
          <w:ilvl w:val="1"/>
          <w:numId w:val="0"/>
        </w:numPr>
        <w:ind w:left="284"/>
      </w:pPr>
    </w:p>
    <w:p w14:paraId="27BB9FF9" w14:textId="0108DAA6" w:rsidR="0072190E" w:rsidRPr="00361162" w:rsidRDefault="0072190E" w:rsidP="00730F96">
      <w:pPr>
        <w:pStyle w:val="Nivel1"/>
      </w:pPr>
      <w:r>
        <w:t xml:space="preserve">A conformidade do material/técnica/equipamento a ser utilizado na execução dos serviços deverá ser verificada juntamente com o documento da Contratada que contenha a relação detalhada </w:t>
      </w:r>
      <w:proofErr w:type="gramStart"/>
      <w:r>
        <w:t>dos mesmos</w:t>
      </w:r>
      <w:proofErr w:type="gramEnd"/>
      <w:r>
        <w:t>, de acordo com o estabelecido neste Projeto Básico, informando as respectivas quantidades e especificações técnicas, tais como: marca, qualidade e forma de uso.</w:t>
      </w:r>
    </w:p>
    <w:p w14:paraId="63F4E5CD" w14:textId="77777777" w:rsidR="0072190E" w:rsidRPr="00361162" w:rsidRDefault="0072190E" w:rsidP="00730F96">
      <w:pPr>
        <w:pStyle w:val="Nivel1"/>
      </w:pPr>
      <w:r>
        <w:t>O representante da Contratante deverá promover o registro das ocorrências verificadas, adotando as providências necessárias ao fiel cumprimento das cláusulas contratuais, conforme o disposto nos §§ 1º e 2º do art. 67 da Lei nº 8.666, de 1993.</w:t>
      </w:r>
    </w:p>
    <w:p w14:paraId="4520DB37" w14:textId="77777777" w:rsidR="0072190E" w:rsidRPr="00361162" w:rsidRDefault="0072190E" w:rsidP="00730F96">
      <w:pPr>
        <w:pStyle w:val="Nivel1"/>
      </w:pPr>
      <w:r>
        <w:t>O descumprimento total ou parcial das obrigações e responsabilidades assumidas pela Contratada</w:t>
      </w:r>
      <w:r w:rsidR="002D1C84">
        <w:t>, sobretudo quanto às obrigações e encargos sociais e trabalhistas,</w:t>
      </w:r>
      <w:r>
        <w:t xml:space="preserve"> ensejará a aplicação de sanções administrativas, previstas neste Projeto </w:t>
      </w:r>
      <w:r>
        <w:lastRenderedPageBreak/>
        <w:t>Básico e na legislação vigente, podendo culminar em rescisão contratual, conforme disposto nos artigos 77 e 87 da Lei nº 8.666, de 1993.</w:t>
      </w:r>
    </w:p>
    <w:p w14:paraId="18869C7B" w14:textId="77777777" w:rsidR="0072190E" w:rsidRPr="00361162" w:rsidRDefault="0072190E" w:rsidP="00730F96">
      <w:pPr>
        <w:pStyle w:val="Nivel1"/>
      </w:pPr>
      <w: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7F2DE9CE" w14:textId="0A62FD04" w:rsidR="002D1C84" w:rsidRPr="00361162" w:rsidRDefault="008301E2" w:rsidP="00730F96">
      <w:pPr>
        <w:pStyle w:val="Nivel1"/>
      </w:pPr>
      <w:r>
        <w:t>A</w:t>
      </w:r>
      <w:r w:rsidR="002D1C84">
        <w:t xml:space="preserve"> fiscalização técnica dos contratos avaliará constantemente a execução do objeto e utilizará o Instrumento de Medição de Resultado (IMR), conforme modelo previsto no</w:t>
      </w:r>
      <w:r w:rsidR="002D1C84" w:rsidRPr="551815C2">
        <w:rPr>
          <w:i/>
          <w:iCs/>
        </w:rPr>
        <w:t xml:space="preserve"> Anexo XXX</w:t>
      </w:r>
      <w:r w:rsidR="002D1C84">
        <w:t>, ou outro instrumento substituto para aferição da qualidade da prestação dos serviços, devendo haver o redimensionamento no pagamento com base nos indicadores estabelecidos, sempre que a CONTRATADA:</w:t>
      </w:r>
    </w:p>
    <w:p w14:paraId="1F6F7CD9" w14:textId="77777777" w:rsidR="0072190E" w:rsidRPr="00361162" w:rsidRDefault="0072190E" w:rsidP="0072190E">
      <w:pPr>
        <w:spacing w:before="120" w:after="120" w:line="276" w:lineRule="auto"/>
        <w:ind w:left="1416"/>
        <w:jc w:val="both"/>
        <w:rPr>
          <w:rFonts w:ascii="Arial" w:hAnsi="Arial" w:cs="Arial"/>
          <w:sz w:val="20"/>
          <w:szCs w:val="20"/>
        </w:rPr>
      </w:pPr>
      <w:r w:rsidRPr="00361162">
        <w:rPr>
          <w:rFonts w:ascii="Arial" w:hAnsi="Arial" w:cs="Arial"/>
          <w:color w:val="FF0000"/>
          <w:sz w:val="20"/>
          <w:szCs w:val="20"/>
        </w:rPr>
        <w:t xml:space="preserve">a) </w:t>
      </w:r>
      <w:r w:rsidRPr="00361162">
        <w:rPr>
          <w:rFonts w:ascii="Arial" w:hAnsi="Arial" w:cs="Arial"/>
          <w:sz w:val="20"/>
          <w:szCs w:val="20"/>
        </w:rPr>
        <w:t>não produzir os resultados, deixar de executar, ou não executar com a qualidade mínima exigida as atividades contratadas; ou</w:t>
      </w:r>
    </w:p>
    <w:p w14:paraId="131551CC" w14:textId="77777777" w:rsidR="0072190E" w:rsidRPr="00361162" w:rsidRDefault="0072190E" w:rsidP="0072190E">
      <w:pPr>
        <w:spacing w:before="120" w:after="120" w:line="276" w:lineRule="auto"/>
        <w:ind w:left="1416"/>
        <w:jc w:val="both"/>
        <w:rPr>
          <w:rFonts w:ascii="Arial" w:hAnsi="Arial" w:cs="Arial"/>
          <w:sz w:val="20"/>
          <w:szCs w:val="20"/>
        </w:rPr>
      </w:pPr>
      <w:r w:rsidRPr="00361162">
        <w:rPr>
          <w:rFonts w:ascii="Arial" w:hAnsi="Arial" w:cs="Arial"/>
          <w:sz w:val="20"/>
          <w:szCs w:val="20"/>
        </w:rPr>
        <w:t>b) deixar de utilizar materiais e recursos humanos exigidos para a execução do serviço, ou utilizá-los com qualidade ou quantidade inferior à demandada.</w:t>
      </w:r>
    </w:p>
    <w:p w14:paraId="33EFC518" w14:textId="77777777" w:rsidR="0072190E" w:rsidRPr="00361162" w:rsidRDefault="0072190E" w:rsidP="00730F96">
      <w:pPr>
        <w:pStyle w:val="Nivel1"/>
        <w:rPr>
          <w:color w:val="FF0000"/>
        </w:rPr>
      </w:pPr>
      <w:r>
        <w:t>A utilização do IMR não impede a aplicação concomitante de outros mecanismos para a avaliação da prestação dos serviços.</w:t>
      </w:r>
    </w:p>
    <w:p w14:paraId="25BAADA5" w14:textId="676D14D2" w:rsidR="0072190E" w:rsidRPr="00361162" w:rsidRDefault="0072190E" w:rsidP="0072190E">
      <w:pPr>
        <w:pStyle w:val="SombreamentoMdio1-nfase31"/>
        <w:rPr>
          <w:rFonts w:ascii="Arial" w:hAnsi="Arial" w:cs="Arial"/>
          <w:szCs w:val="20"/>
        </w:rPr>
      </w:pPr>
      <w:r w:rsidRPr="00361162">
        <w:rPr>
          <w:rFonts w:ascii="Arial" w:hAnsi="Arial" w:cs="Arial"/>
          <w:b/>
          <w:bCs/>
          <w:szCs w:val="20"/>
        </w:rPr>
        <w:t>Nota Explicativa</w:t>
      </w:r>
      <w:r w:rsidRPr="00361162">
        <w:rPr>
          <w:rFonts w:ascii="Arial" w:hAnsi="Arial" w:cs="Arial"/>
          <w:szCs w:val="20"/>
        </w:rPr>
        <w:t>:</w:t>
      </w:r>
      <w:r w:rsidRPr="00361162">
        <w:rPr>
          <w:rFonts w:ascii="Arial" w:hAnsi="Arial" w:cs="Arial"/>
          <w:b/>
          <w:bCs/>
          <w:szCs w:val="20"/>
        </w:rPr>
        <w:t xml:space="preserve"> </w:t>
      </w:r>
      <w:r w:rsidRPr="00361162">
        <w:rPr>
          <w:rFonts w:ascii="Arial" w:hAnsi="Arial" w:cs="Arial"/>
          <w:szCs w:val="20"/>
        </w:rPr>
        <w:t>A</w:t>
      </w:r>
      <w:r w:rsidRPr="00361162">
        <w:rPr>
          <w:rFonts w:ascii="Arial" w:hAnsi="Arial" w:cs="Arial"/>
          <w:i w:val="0"/>
          <w:iCs w:val="0"/>
          <w:color w:val="auto"/>
          <w:szCs w:val="20"/>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361162">
        <w:rPr>
          <w:rFonts w:ascii="Arial" w:hAnsi="Arial" w:cs="Arial"/>
          <w:i w:val="0"/>
          <w:color w:val="auto"/>
          <w:szCs w:val="20"/>
        </w:rPr>
        <w:t>consequentemente</w:t>
      </w:r>
      <w:r w:rsidRPr="00361162">
        <w:rPr>
          <w:rFonts w:ascii="Arial" w:hAnsi="Arial" w:cs="Arial"/>
          <w:i w:val="0"/>
          <w:iCs w:val="0"/>
          <w:color w:val="auto"/>
          <w:szCs w:val="20"/>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05A44A9E" w14:textId="77777777" w:rsidR="0072190E" w:rsidRPr="00361162" w:rsidRDefault="0072190E" w:rsidP="00730F96">
      <w:pPr>
        <w:pStyle w:val="Nivel1"/>
      </w:pPr>
      <w: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ACF414E" w14:textId="77777777" w:rsidR="0072190E" w:rsidRPr="00361162" w:rsidRDefault="0072190E" w:rsidP="00730F96">
      <w:pPr>
        <w:pStyle w:val="Nivel1"/>
      </w:pPr>
      <w:r>
        <w:t xml:space="preserve">O fiscal técnico deverá apresentar ao preposto da CONTRATADA a avaliação da execução do objeto ou, se for o caso, a avaliação de desempenho e qualidade da prestação dos serviços realizada. </w:t>
      </w:r>
    </w:p>
    <w:p w14:paraId="4C08FFC3" w14:textId="77777777" w:rsidR="0072190E" w:rsidRPr="00361162" w:rsidRDefault="0072190E" w:rsidP="00730F96">
      <w:pPr>
        <w:pStyle w:val="Nivel1"/>
      </w:pPr>
      <w:r>
        <w:t xml:space="preserve">Em hipótese alguma, será admitido que a própria CONTRATADA materialize a avaliação de desempenho e qualidade da prestação dos serviços realizada. </w:t>
      </w:r>
    </w:p>
    <w:p w14:paraId="1048BF0C" w14:textId="77777777" w:rsidR="0072190E" w:rsidRPr="00361162" w:rsidRDefault="0072190E" w:rsidP="00730F96">
      <w:pPr>
        <w:pStyle w:val="Nivel1"/>
      </w:pPr>
      <w: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51D5F5B7" w14:textId="2A047867" w:rsidR="0072190E" w:rsidRPr="00361162" w:rsidRDefault="0072190E" w:rsidP="00730F96">
      <w:pPr>
        <w:pStyle w:val="Nivel1"/>
      </w:pPr>
      <w:r>
        <w:t xml:space="preserve">Na hipótese de comportamento contínuo de desconformidade da prestação do serviço em relação à qualidade exigida, bem como quando esta ultrapassar os níveis mínimos toleráveis previstos nos indicadores, além dos fatores redutores, devem ser </w:t>
      </w:r>
      <w:r>
        <w:lastRenderedPageBreak/>
        <w:t>aplicadas as sanções à CONTRATADA de acordo com as regras previstas n</w:t>
      </w:r>
      <w:r w:rsidR="00FD1474">
        <w:t>esse Projeto Básico</w:t>
      </w:r>
      <w:r>
        <w:t xml:space="preserve">. </w:t>
      </w:r>
    </w:p>
    <w:p w14:paraId="18405CD4" w14:textId="77777777" w:rsidR="0072190E" w:rsidRPr="00361162" w:rsidRDefault="0072190E" w:rsidP="00730F96">
      <w:pPr>
        <w:pStyle w:val="Nivel1"/>
      </w:pPr>
      <w:r>
        <w:t xml:space="preserve">O fiscal técnico poderá realizar avaliação diária, semanal ou mensal, desde que o período escolhido seja suficiente para avaliar ou, se for o caso, aferir o desempenho e qualidade da prestação dos serviços. </w:t>
      </w:r>
    </w:p>
    <w:p w14:paraId="7835E157" w14:textId="1A0E83B2" w:rsidR="002D1C84" w:rsidRPr="00361162" w:rsidRDefault="002D1C84" w:rsidP="00730F96">
      <w:pPr>
        <w:pStyle w:val="Nivel1"/>
      </w:pPr>
      <w:r>
        <w:t>A conformidade do material a ser utilizado na execução dos serviços deverá ser verificada juntamente com o documento da CONTRATADA que contenha sua relação detalhada, de acordo com o estabelecido neste Projeto Básico e na proposta, informando as respectivas quantidades e especificações técnicas, tais como: marca, qualidade e forma de uso.</w:t>
      </w:r>
    </w:p>
    <w:p w14:paraId="1BAF7F4D" w14:textId="77777777" w:rsidR="002D1C84" w:rsidRPr="00BB36F2" w:rsidRDefault="002D1C84" w:rsidP="00730F96">
      <w:pPr>
        <w:pStyle w:val="Nivel1"/>
      </w:pPr>
      <w:r>
        <w:t>A fiscalização da execução dos serviços abrange, ainda, as seguintes rotinas:</w:t>
      </w:r>
    </w:p>
    <w:p w14:paraId="36B3640C" w14:textId="77777777" w:rsidR="0072190E" w:rsidRPr="00BB36F2" w:rsidRDefault="0072190E" w:rsidP="00BB36F2">
      <w:pPr>
        <w:pStyle w:val="itemXXXvermelho"/>
        <w:rPr>
          <w:i/>
          <w:iCs/>
          <w:color w:val="FF0000"/>
        </w:rPr>
      </w:pPr>
      <w:r>
        <w:t>.....;</w:t>
      </w:r>
    </w:p>
    <w:p w14:paraId="1B11E73E" w14:textId="77777777" w:rsidR="0072190E" w:rsidRPr="00BB36F2" w:rsidRDefault="0072190E" w:rsidP="00BB36F2">
      <w:pPr>
        <w:pStyle w:val="itemXXXvermelho"/>
        <w:rPr>
          <w:i/>
          <w:iCs/>
          <w:color w:val="FF0000"/>
        </w:rPr>
      </w:pPr>
      <w:r>
        <w:t>.....;</w:t>
      </w:r>
    </w:p>
    <w:p w14:paraId="18E108EC" w14:textId="77777777" w:rsidR="0072190E" w:rsidRPr="00BB36F2" w:rsidRDefault="0072190E" w:rsidP="00BB36F2">
      <w:pPr>
        <w:pStyle w:val="itemXXXvermelho"/>
      </w:pPr>
      <w:r>
        <w:t>(etc.)</w:t>
      </w:r>
    </w:p>
    <w:p w14:paraId="0C1FFF95" w14:textId="77777777" w:rsidR="0072190E" w:rsidRPr="00361162" w:rsidRDefault="0072190E" w:rsidP="0072190E">
      <w:pPr>
        <w:pStyle w:val="Citao"/>
        <w:rPr>
          <w:rFonts w:cs="Arial"/>
          <w:szCs w:val="20"/>
        </w:rPr>
      </w:pPr>
      <w:r w:rsidRPr="00361162">
        <w:rPr>
          <w:rFonts w:cs="Arial"/>
          <w:b/>
          <w:i w:val="0"/>
          <w:iCs w:val="0"/>
          <w:szCs w:val="20"/>
        </w:rPr>
        <w:t>Nota explicativa</w:t>
      </w:r>
      <w:r w:rsidRPr="00361162">
        <w:rPr>
          <w:rFonts w:cs="Arial"/>
          <w:i w:val="0"/>
          <w:iCs w:val="0"/>
          <w:szCs w:val="20"/>
        </w:rPr>
        <w:t>: Caso as especificidades do serviço demandem uma rotina de fiscalização própria, o órgão deve descrevê-la neste item.</w:t>
      </w:r>
    </w:p>
    <w:p w14:paraId="429CB34C" w14:textId="77777777" w:rsidR="0072190E" w:rsidRPr="00361162" w:rsidRDefault="0072190E" w:rsidP="00730F96">
      <w:pPr>
        <w:pStyle w:val="Nivel1"/>
      </w:pPr>
      <w:r>
        <w:t>As disposições previstas nesta cláusula não excluem o disposto no Anexo VIII da Instrução Normativa SLTI/MP nº 05, de 2017, aplicável no que for pertinente à contratação.</w:t>
      </w:r>
    </w:p>
    <w:p w14:paraId="10973EFB" w14:textId="7986302F" w:rsidR="0072190E" w:rsidRDefault="0072190E" w:rsidP="00730F96">
      <w:pPr>
        <w:pStyle w:val="Nivel1"/>
      </w:pPr>
      <w: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4A4D0190" w14:textId="77777777" w:rsidR="00730F96" w:rsidRPr="00361162" w:rsidRDefault="00730F96" w:rsidP="00730F96">
      <w:pPr>
        <w:pStyle w:val="MODELOTTULOX"/>
        <w:numPr>
          <w:ilvl w:val="0"/>
          <w:numId w:val="0"/>
        </w:numPr>
      </w:pPr>
    </w:p>
    <w:p w14:paraId="68DB0025" w14:textId="77777777" w:rsidR="0072190E" w:rsidRPr="00361162" w:rsidRDefault="0072190E" w:rsidP="00730F96">
      <w:pPr>
        <w:pStyle w:val="MODELOTTULOX"/>
        <w:rPr>
          <w:lang w:eastAsia="en-US"/>
        </w:rPr>
      </w:pPr>
      <w:r w:rsidRPr="00361162">
        <w:t xml:space="preserve">DO RECEBIMENTO E ACEITAÇÃO DO OBJETO  </w:t>
      </w:r>
    </w:p>
    <w:p w14:paraId="34600BA6" w14:textId="692D8A53" w:rsidR="0072190E" w:rsidRPr="00361162" w:rsidRDefault="0072190E" w:rsidP="0072190E">
      <w:pPr>
        <w:pStyle w:val="Citao"/>
        <w:pBdr>
          <w:bottom w:val="single" w:sz="4" w:space="0" w:color="1F497D"/>
        </w:pBdr>
        <w:rPr>
          <w:rFonts w:cs="Arial"/>
          <w:szCs w:val="20"/>
          <w:lang w:val="pt-BR"/>
        </w:rPr>
      </w:pPr>
      <w:r w:rsidRPr="00361162">
        <w:rPr>
          <w:rFonts w:cs="Arial"/>
          <w:b/>
          <w:szCs w:val="20"/>
          <w:lang w:val="pt-BR"/>
        </w:rPr>
        <w:t>Nota explicativa</w:t>
      </w:r>
      <w:r w:rsidRPr="00361162">
        <w:rPr>
          <w:rFonts w:cs="Arial"/>
          <w:szCs w:val="20"/>
          <w:lang w:val="pt-BR"/>
        </w:rPr>
        <w:t xml:space="preserve">: </w:t>
      </w:r>
      <w:r w:rsidR="00057451" w:rsidRPr="00361162">
        <w:rPr>
          <w:rFonts w:cs="Arial"/>
          <w:szCs w:val="20"/>
          <w:lang w:val="pt-BR"/>
        </w:rPr>
        <w:t>Os prazos previstos abaixo deverão ser dimensionados considerando as especificidades da contratação, a periodicidade do faturamento, pela empresa, bem como as condições do CONTRATANTE de realizar os atos necessários para os recebimentos provisório e definitivo dos serviços</w:t>
      </w:r>
      <w:r w:rsidR="00057451" w:rsidRPr="00730F96">
        <w:rPr>
          <w:rFonts w:cs="Arial"/>
          <w:szCs w:val="20"/>
          <w:lang w:val="pt-BR"/>
        </w:rPr>
        <w:t xml:space="preserve">, </w:t>
      </w:r>
      <w:r w:rsidR="00057451" w:rsidRPr="00BB36F2">
        <w:rPr>
          <w:rFonts w:cs="Arial"/>
          <w:szCs w:val="20"/>
          <w:highlight w:val="yellow"/>
          <w:lang w:val="pt-BR"/>
        </w:rPr>
        <w:t xml:space="preserve">considerando ainda o </w:t>
      </w:r>
      <w:r w:rsidR="002D1C84" w:rsidRPr="00BB36F2">
        <w:rPr>
          <w:rFonts w:cs="Arial"/>
          <w:szCs w:val="20"/>
          <w:highlight w:val="yellow"/>
        </w:rPr>
        <w:t>cronograma físico-financeiro</w:t>
      </w:r>
      <w:r w:rsidRPr="00BB36F2">
        <w:rPr>
          <w:rFonts w:cs="Arial"/>
          <w:szCs w:val="20"/>
          <w:highlight w:val="yellow"/>
          <w:lang w:val="pt-BR"/>
        </w:rPr>
        <w:t>.</w:t>
      </w:r>
      <w:r w:rsidRPr="00361162">
        <w:rPr>
          <w:rFonts w:cs="Arial"/>
          <w:szCs w:val="20"/>
          <w:lang w:val="pt-BR"/>
        </w:rPr>
        <w:t xml:space="preserve"> </w:t>
      </w:r>
    </w:p>
    <w:p w14:paraId="63ABB34C" w14:textId="77777777" w:rsidR="0072190E" w:rsidRPr="00361162" w:rsidRDefault="0072190E" w:rsidP="0072190E">
      <w:pPr>
        <w:rPr>
          <w:rFonts w:ascii="Arial" w:hAnsi="Arial" w:cs="Arial"/>
          <w:sz w:val="20"/>
          <w:szCs w:val="20"/>
        </w:rPr>
      </w:pPr>
    </w:p>
    <w:p w14:paraId="132081B9" w14:textId="77777777" w:rsidR="00057451" w:rsidRPr="00730F96" w:rsidRDefault="0072190E" w:rsidP="00730F96">
      <w:pPr>
        <w:pStyle w:val="Nivel1"/>
      </w:pPr>
      <w:r w:rsidRPr="00730F96">
        <w:t>A emissão da Nota Fiscal/Fatura deve ser precedida do recebimento definitivo dos serviços, nos termos abaixo.</w:t>
      </w:r>
    </w:p>
    <w:p w14:paraId="217FF874" w14:textId="1452B518" w:rsidR="002D1C84" w:rsidRPr="00730F96" w:rsidRDefault="002D1C84" w:rsidP="00730F96">
      <w:pPr>
        <w:pStyle w:val="Nivel1"/>
      </w:pPr>
      <w:r w:rsidRPr="00730F96">
        <w:t>Ao final de cada etapa da execução contratual, conforme previsto no Cronograma Físico-Financeiro, a Contratada apresentará</w:t>
      </w:r>
      <w:r w:rsidR="00BA5501" w:rsidRPr="00730F96">
        <w:t xml:space="preserve"> </w:t>
      </w:r>
      <w:r w:rsidR="00BA5501" w:rsidRPr="00BB36F2">
        <w:rPr>
          <w:color w:val="FF0000"/>
          <w:highlight w:val="yellow"/>
        </w:rPr>
        <w:t>no prazo de até cinco dias corridos</w:t>
      </w:r>
      <w:r w:rsidRPr="00730F96">
        <w:t xml:space="preserve"> a medição prévia dos serviços executados no período, </w:t>
      </w:r>
      <w:r w:rsidR="00057451" w:rsidRPr="00730F96">
        <w:t>por meio</w:t>
      </w:r>
      <w:r w:rsidRPr="00730F96">
        <w:t xml:space="preserve"> de planilha e memória de cálculo detalhada.</w:t>
      </w:r>
    </w:p>
    <w:p w14:paraId="1DE44438" w14:textId="77777777" w:rsidR="002D1C84" w:rsidRPr="00730F96" w:rsidRDefault="002D1C84" w:rsidP="00730F96">
      <w:pPr>
        <w:pStyle w:val="Nivel1"/>
      </w:pPr>
      <w:r w:rsidRPr="00730F96">
        <w:t>Uma etapa será considerada efetivamente concluída quando os serviços previstos para aquela etapa, no Cronograma Físico-Financeiro, estiverem executados em sua totalidade.</w:t>
      </w:r>
    </w:p>
    <w:p w14:paraId="4122BA20" w14:textId="79B3072C" w:rsidR="002D1C84" w:rsidRPr="00730F96" w:rsidRDefault="002D1C84" w:rsidP="00730F96">
      <w:pPr>
        <w:pStyle w:val="Nivel1"/>
      </w:pPr>
      <w:r w:rsidRPr="00730F96">
        <w:t>Contratada também apresentará, a cada medição, os documentos comprobatórios da procedência legal dos produtos e subprodutos florestais utilizados naquela etapa da execução contratual, quando for o caso.</w:t>
      </w:r>
    </w:p>
    <w:p w14:paraId="6C4B258E" w14:textId="77777777" w:rsidR="002D1C84" w:rsidRPr="00361162" w:rsidRDefault="002D1C84" w:rsidP="00730F96">
      <w:pPr>
        <w:pStyle w:val="Nivel1"/>
      </w:pPr>
      <w:r w:rsidRPr="00361162">
        <w:t xml:space="preserve">O recebimento provisório será realizado pelo </w:t>
      </w:r>
      <w:r w:rsidRPr="00361162">
        <w:rPr>
          <w:color w:val="FF0000"/>
        </w:rPr>
        <w:t xml:space="preserve">fiscal técnico, administrativo e </w:t>
      </w:r>
      <w:r w:rsidRPr="00361162">
        <w:rPr>
          <w:color w:val="FF0000"/>
        </w:rPr>
        <w:lastRenderedPageBreak/>
        <w:t xml:space="preserve">setorial ou pela equipe de fiscalização </w:t>
      </w:r>
      <w:r w:rsidRPr="00361162">
        <w:t>após a entrega da documentação acima, da seguinte forma:</w:t>
      </w:r>
    </w:p>
    <w:p w14:paraId="19ECA0D0" w14:textId="77777777" w:rsidR="002D1C84" w:rsidRPr="00361162" w:rsidRDefault="002D1C84" w:rsidP="002D1C84">
      <w:pPr>
        <w:pStyle w:val="Citao"/>
        <w:pBdr>
          <w:bottom w:val="single" w:sz="4" w:space="0" w:color="1F497D"/>
        </w:pBdr>
        <w:rPr>
          <w:rFonts w:cs="Arial"/>
          <w:szCs w:val="20"/>
          <w:lang w:val="pt-BR"/>
        </w:rPr>
      </w:pPr>
      <w:r w:rsidRPr="00361162">
        <w:rPr>
          <w:rFonts w:cs="Arial"/>
          <w:b/>
          <w:szCs w:val="20"/>
          <w:lang w:val="pt-BR"/>
        </w:rPr>
        <w:t xml:space="preserve">Nota explicativa: </w:t>
      </w:r>
      <w:r w:rsidRPr="00361162">
        <w:rPr>
          <w:rFonts w:cs="Arial"/>
          <w:szCs w:val="20"/>
          <w:lang w:val="pt-BR"/>
        </w:rPr>
        <w:t>O Art. 40 da Instrução Normativa 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25E21884" w14:textId="77777777" w:rsidR="002D1C84" w:rsidRPr="00361162" w:rsidRDefault="002D1C84" w:rsidP="002D1C84">
      <w:pPr>
        <w:rPr>
          <w:rFonts w:ascii="Arial" w:hAnsi="Arial" w:cs="Arial"/>
          <w:b/>
          <w:sz w:val="20"/>
          <w:szCs w:val="20"/>
        </w:rPr>
      </w:pPr>
    </w:p>
    <w:p w14:paraId="6DD34855" w14:textId="77777777" w:rsidR="002D1C84" w:rsidRPr="00361162" w:rsidRDefault="002D1C84" w:rsidP="00730F96">
      <w:pPr>
        <w:pStyle w:val="Nivel1"/>
      </w:pPr>
      <w:r w:rsidRPr="00361162">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5D8AD08D" w14:textId="7E12524A" w:rsidR="002D1C84" w:rsidRPr="00361162" w:rsidRDefault="002D1C84" w:rsidP="00730F96">
      <w:pPr>
        <w:pStyle w:val="Nivel1"/>
      </w:pPr>
      <w:r w:rsidRPr="00361162">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316F8BD0" w14:textId="77777777" w:rsidR="002D1C84" w:rsidRPr="00361162" w:rsidRDefault="002D1C84" w:rsidP="00730F96">
      <w:pPr>
        <w:pStyle w:val="Nivel1"/>
      </w:pPr>
      <w:r w:rsidRPr="00361162">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 </w:t>
      </w:r>
    </w:p>
    <w:p w14:paraId="1F537532" w14:textId="54C0B96A" w:rsidR="002D1C84" w:rsidRPr="00361162" w:rsidRDefault="002D1C84" w:rsidP="00730F96">
      <w:pPr>
        <w:pStyle w:val="Nivel1"/>
      </w:pPr>
      <w:r w:rsidRPr="00361162">
        <w:t>O recebimento provisório também ficará sujeito, quando cabível, à conclusão de todos os testes de campo e à entrega dos Manuais e Instruções exigíveis.</w:t>
      </w:r>
    </w:p>
    <w:p w14:paraId="5FC3AF57" w14:textId="77777777" w:rsidR="002D1C84" w:rsidRPr="00361162" w:rsidRDefault="002D1C84" w:rsidP="00730F96">
      <w:pPr>
        <w:pStyle w:val="Nivel1"/>
      </w:pPr>
      <w:r w:rsidRPr="00730F96">
        <w:t>A aprovação da medição prévia apresentada pela Contratada não a exime de qualquer da</w:t>
      </w:r>
      <w:r w:rsidRPr="00361162">
        <w:t>s responsabilidades contratuais, nem implica aceitação definitiva dos serviços executados.</w:t>
      </w:r>
    </w:p>
    <w:p w14:paraId="725573E3" w14:textId="77777777" w:rsidR="00695839" w:rsidRPr="00361162" w:rsidRDefault="00695839" w:rsidP="00730F96">
      <w:pPr>
        <w:pStyle w:val="Nivel1"/>
        <w:rPr>
          <w:lang w:eastAsia="en-US"/>
        </w:rPr>
      </w:pPr>
      <w:r w:rsidRPr="00361162">
        <w:rPr>
          <w:highlight w:val="lightGray"/>
        </w:rPr>
        <w:t>Da mesma forma, ao final de cada período de faturamento, o fiscal administrativo deverá verificar as rotinas previstas no Anexo VIII-B da IN SEGES/MP nº 5/2017, no que forem aplicáveis à presente contratação, emitindo relatório que será encaminhado ao gestor do contrato</w:t>
      </w:r>
      <w:r w:rsidRPr="00361162">
        <w:t>;</w:t>
      </w:r>
    </w:p>
    <w:p w14:paraId="534BBE41" w14:textId="77777777" w:rsidR="00695839" w:rsidRPr="00361162" w:rsidRDefault="00695839" w:rsidP="00695839">
      <w:pPr>
        <w:pStyle w:val="Citao"/>
        <w:rPr>
          <w:rFonts w:cs="Arial"/>
          <w:szCs w:val="20"/>
        </w:rPr>
      </w:pPr>
      <w:r w:rsidRPr="00361162">
        <w:rPr>
          <w:rFonts w:cs="Arial"/>
          <w:b/>
          <w:szCs w:val="20"/>
        </w:rPr>
        <w:t>Nota explicativa:</w:t>
      </w:r>
      <w:r w:rsidRPr="00361162">
        <w:rPr>
          <w:rFonts w:cs="Arial"/>
          <w:szCs w:val="20"/>
        </w:rPr>
        <w:t xml:space="preserve"> Adotar o subitem acima apenas se houver a adoção da fiscalização administrativa.</w:t>
      </w:r>
    </w:p>
    <w:p w14:paraId="712A94F0" w14:textId="77777777" w:rsidR="002D1C84" w:rsidRPr="00361162" w:rsidRDefault="002D1C84" w:rsidP="00730F96">
      <w:pPr>
        <w:pStyle w:val="Nivel1"/>
      </w:pPr>
      <w:r w:rsidRPr="00361162">
        <w:t xml:space="preserve">No prazo de </w:t>
      </w:r>
      <w:r w:rsidRPr="00730F96">
        <w:t xml:space="preserve">até </w:t>
      </w:r>
      <w:r w:rsidRPr="00730F96">
        <w:rPr>
          <w:i/>
          <w:color w:val="FF0000"/>
        </w:rPr>
        <w:t>15 dias corridos</w:t>
      </w:r>
      <w:r w:rsidRPr="00730F96">
        <w:rPr>
          <w:color w:val="FF0000"/>
        </w:rPr>
        <w:t xml:space="preserve"> </w:t>
      </w:r>
      <w:r w:rsidRPr="00730F96">
        <w:t>a partir do</w:t>
      </w:r>
      <w:r w:rsidRPr="00361162">
        <w:t xml:space="preserve"> recebimento dos documentos da CONTRATADA, cada fiscal ou a equipe de fiscalização deverá elaborar Relatório Circunstanciado em consonância com suas atribuições, e encaminhá-lo ao gestor do contrato. </w:t>
      </w:r>
    </w:p>
    <w:p w14:paraId="09A0B074" w14:textId="64CD3F2C" w:rsidR="002D1C84" w:rsidRPr="00361162" w:rsidRDefault="0048089A" w:rsidP="00730F96">
      <w:pPr>
        <w:pStyle w:val="Nivel1"/>
      </w:pPr>
      <w:r w:rsidRPr="00361162">
        <w:t>Q</w:t>
      </w:r>
      <w:r w:rsidR="002D1C84" w:rsidRPr="00361162">
        <w:t>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749E0FF4" w14:textId="77777777" w:rsidR="002D1C84" w:rsidRPr="00361162" w:rsidRDefault="002D1C84" w:rsidP="00730F96">
      <w:pPr>
        <w:pStyle w:val="Nivel1"/>
      </w:pPr>
      <w:r w:rsidRPr="00361162">
        <w:t xml:space="preserve">Será considerado como ocorrido o recebimento provisório com a entrega do relatório circunstanciado ou, em havendo mais de um a ser feito, com a entrega do último. </w:t>
      </w:r>
    </w:p>
    <w:p w14:paraId="6ED6FE39" w14:textId="345560CD" w:rsidR="002D1C84" w:rsidRPr="00361162" w:rsidRDefault="002D1C84" w:rsidP="00730F96">
      <w:pPr>
        <w:pStyle w:val="Nivel1"/>
      </w:pPr>
      <w:r w:rsidRPr="00361162">
        <w:t xml:space="preserve">Na hipótese de a verificação a que se refere o parágrafo anterior não ser </w:t>
      </w:r>
      <w:r w:rsidRPr="00361162">
        <w:lastRenderedPageBreak/>
        <w:t>procedida tempestivamente, reputar-se-á como realizada, consumando-se o recebimento provisório no dia do esgotamento do prazo.</w:t>
      </w:r>
    </w:p>
    <w:p w14:paraId="48E3B0D7" w14:textId="77777777" w:rsidR="002D1C84" w:rsidRPr="00361162" w:rsidRDefault="002D1C84" w:rsidP="002D1C84">
      <w:pPr>
        <w:pStyle w:val="SombreamentoMdio1-nfase31"/>
        <w:spacing w:after="240"/>
        <w:rPr>
          <w:rFonts w:ascii="Arial" w:hAnsi="Arial" w:cs="Arial"/>
          <w:color w:val="auto"/>
          <w:szCs w:val="20"/>
        </w:rPr>
      </w:pPr>
      <w:r w:rsidRPr="00361162">
        <w:rPr>
          <w:rFonts w:ascii="Arial" w:hAnsi="Arial" w:cs="Arial"/>
          <w:b/>
          <w:bCs/>
          <w:szCs w:val="20"/>
        </w:rPr>
        <w:t>Nota Explicativa:</w:t>
      </w:r>
      <w:r w:rsidRPr="00361162">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620403BE" w14:textId="77777777" w:rsidR="002D1C84" w:rsidRPr="00361162" w:rsidRDefault="002D1C84" w:rsidP="002D1C84">
      <w:pPr>
        <w:pStyle w:val="SombreamentoMdio1-nfase31"/>
        <w:spacing w:after="240"/>
        <w:rPr>
          <w:rFonts w:ascii="Arial" w:hAnsi="Arial" w:cs="Arial"/>
          <w:color w:val="auto"/>
          <w:szCs w:val="20"/>
          <w:lang w:eastAsia="en-US"/>
        </w:rPr>
      </w:pPr>
      <w:r w:rsidRPr="00730F96">
        <w:rPr>
          <w:rFonts w:ascii="Arial" w:hAnsi="Arial" w:cs="Arial"/>
          <w:color w:val="auto"/>
          <w:szCs w:val="20"/>
        </w:rPr>
        <w:t>Acórdão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4F106F7B" w14:textId="77777777" w:rsidR="002D1C84" w:rsidRPr="00361162" w:rsidRDefault="002D1C84" w:rsidP="00730F96">
      <w:pPr>
        <w:pStyle w:val="Nivel1"/>
      </w:pPr>
      <w:r w:rsidRPr="00361162">
        <w:t xml:space="preserve">No </w:t>
      </w:r>
      <w:r w:rsidRPr="00361162">
        <w:rPr>
          <w:iCs/>
        </w:rPr>
        <w:t>prazo</w:t>
      </w:r>
      <w:r w:rsidRPr="00361162">
        <w:t xml:space="preserve"> de até </w:t>
      </w:r>
      <w:r w:rsidRPr="00361162">
        <w:rPr>
          <w:i/>
          <w:color w:val="FF0000"/>
        </w:rPr>
        <w:t>10 (dez) dias corridos</w:t>
      </w:r>
      <w:r w:rsidRPr="00361162">
        <w:rPr>
          <w:color w:val="FF0000"/>
        </w:rPr>
        <w:t xml:space="preserve"> </w:t>
      </w:r>
      <w:r w:rsidRPr="00361162">
        <w:t xml:space="preserve">a partir do recebimento provisório dos serviços, o Gestor do Contrato deverá providenciar o recebimento definitivo, ato que concretiza o ateste da execução dos serviços, obedecendo as seguintes diretrizes: </w:t>
      </w:r>
    </w:p>
    <w:p w14:paraId="4491AB42" w14:textId="77777777" w:rsidR="002D1C84" w:rsidRPr="00361162" w:rsidRDefault="002D1C84" w:rsidP="00730F96">
      <w:pPr>
        <w:pStyle w:val="Nivel1"/>
      </w:pPr>
      <w:r w:rsidRPr="00361162">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2363DA32" w14:textId="77777777" w:rsidR="002D1C84" w:rsidRPr="00361162" w:rsidRDefault="002D1C84" w:rsidP="00730F96">
      <w:pPr>
        <w:pStyle w:val="Nivel1"/>
      </w:pPr>
      <w:r w:rsidRPr="00361162">
        <w:t xml:space="preserve">Emitir Termo Circunstanciado para efeito de recebimento definitivo dos serviços prestados, com base nos relatórios e documentações apresentadas; e </w:t>
      </w:r>
    </w:p>
    <w:p w14:paraId="48B67420" w14:textId="77777777" w:rsidR="002D1C84" w:rsidRPr="00361162" w:rsidRDefault="002D1C84" w:rsidP="00730F96">
      <w:pPr>
        <w:pStyle w:val="Nivel1"/>
      </w:pPr>
      <w:r w:rsidRPr="00361162">
        <w:t>Comunicar a empresa para que emita a Nota Fiscal ou Fatura, com o valor exato dimensionado pela fiscalização.</w:t>
      </w:r>
    </w:p>
    <w:p w14:paraId="713A2933" w14:textId="1787D5EE" w:rsidR="00D362D2" w:rsidRPr="00361162" w:rsidRDefault="002D1C84" w:rsidP="00D362D2">
      <w:pPr>
        <w:pStyle w:val="Citao"/>
        <w:pBdr>
          <w:top w:val="single" w:sz="4" w:space="0" w:color="1F497D"/>
        </w:pBdr>
        <w:rPr>
          <w:rFonts w:cs="Arial"/>
          <w:szCs w:val="20"/>
          <w:lang w:val="pt-BR"/>
        </w:rPr>
      </w:pPr>
      <w:r w:rsidRPr="00361162">
        <w:rPr>
          <w:rFonts w:cs="Arial"/>
          <w:b/>
          <w:bCs/>
          <w:szCs w:val="20"/>
        </w:rPr>
        <w:t>N</w:t>
      </w:r>
      <w:r w:rsidR="00D362D2" w:rsidRPr="00361162">
        <w:rPr>
          <w:rFonts w:cs="Arial"/>
          <w:b/>
          <w:szCs w:val="20"/>
          <w:lang w:val="pt-BR"/>
        </w:rPr>
        <w:t>ota Explicativa 1</w:t>
      </w:r>
      <w:r w:rsidR="00D362D2" w:rsidRPr="00361162">
        <w:rPr>
          <w:rFonts w:cs="Arial"/>
          <w:szCs w:val="20"/>
          <w:lang w:val="pt-BR"/>
        </w:rPr>
        <w:t>: Caso exista algum instrumento para medição dos resultados, deve ser especificado.</w:t>
      </w:r>
    </w:p>
    <w:p w14:paraId="1A91BFCD" w14:textId="3791E719" w:rsidR="002D1C84" w:rsidRPr="00361162" w:rsidRDefault="00D362D2" w:rsidP="002D1C84">
      <w:pPr>
        <w:pStyle w:val="Citao"/>
        <w:rPr>
          <w:rFonts w:cs="Arial"/>
          <w:szCs w:val="20"/>
        </w:rPr>
      </w:pPr>
      <w:r w:rsidRPr="00361162">
        <w:rPr>
          <w:rFonts w:cs="Arial"/>
          <w:b/>
          <w:bCs/>
          <w:szCs w:val="20"/>
          <w:lang w:val="pt-BR"/>
        </w:rPr>
        <w:t>N</w:t>
      </w:r>
      <w:proofErr w:type="spellStart"/>
      <w:r w:rsidR="002D1C84" w:rsidRPr="00361162">
        <w:rPr>
          <w:rFonts w:cs="Arial"/>
          <w:b/>
          <w:bCs/>
          <w:szCs w:val="20"/>
        </w:rPr>
        <w:t>ota</w:t>
      </w:r>
      <w:proofErr w:type="spellEnd"/>
      <w:r w:rsidR="002D1C84" w:rsidRPr="00361162">
        <w:rPr>
          <w:rFonts w:cs="Arial"/>
          <w:b/>
          <w:bCs/>
          <w:szCs w:val="20"/>
        </w:rPr>
        <w:t xml:space="preserve"> Explicativa</w:t>
      </w:r>
      <w:r w:rsidRPr="00361162">
        <w:rPr>
          <w:rFonts w:cs="Arial"/>
          <w:b/>
          <w:bCs/>
          <w:szCs w:val="20"/>
          <w:lang w:val="pt-BR"/>
        </w:rPr>
        <w:t>2</w:t>
      </w:r>
      <w:r w:rsidR="002D1C84" w:rsidRPr="00361162">
        <w:rPr>
          <w:rFonts w:cs="Arial"/>
          <w:b/>
          <w:bCs/>
          <w:szCs w:val="20"/>
        </w:rPr>
        <w:t xml:space="preserve">: </w:t>
      </w:r>
      <w:r w:rsidR="002D1C84" w:rsidRPr="00361162">
        <w:rPr>
          <w:rFonts w:cs="Arial"/>
          <w:szCs w:val="20"/>
        </w:rPr>
        <w:t>A IN 05/2017 SEGES/MP alterou profundamente a sistemática de pagamento, deixando claro que a emissão da Nota Fiscal só se dará após o recebimento do serviço. Ademais, houve uma pormenorização do procedimento de recebimento, definindo-se os papéis dos atores envolvidos.</w:t>
      </w:r>
    </w:p>
    <w:p w14:paraId="6477DC95" w14:textId="77777777" w:rsidR="002D1C84" w:rsidRPr="00361162" w:rsidRDefault="002D1C84" w:rsidP="002D1C84">
      <w:pPr>
        <w:pStyle w:val="Citao"/>
        <w:rPr>
          <w:rFonts w:cs="Arial"/>
          <w:szCs w:val="20"/>
        </w:rPr>
      </w:pPr>
      <w:r w:rsidRPr="00361162">
        <w:rPr>
          <w:rFonts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65563A69" w14:textId="77777777" w:rsidR="002D1C84" w:rsidRPr="00361162" w:rsidRDefault="002D1C84" w:rsidP="002D1C84">
      <w:pPr>
        <w:pStyle w:val="Citao"/>
        <w:rPr>
          <w:rFonts w:cs="Arial"/>
          <w:szCs w:val="20"/>
        </w:rPr>
      </w:pPr>
      <w:r w:rsidRPr="00361162">
        <w:rPr>
          <w:rFonts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380BB8C5" w14:textId="77777777" w:rsidR="002D1C84" w:rsidRPr="00361162" w:rsidRDefault="002D1C84" w:rsidP="002D1C84">
      <w:pPr>
        <w:pStyle w:val="Citao"/>
        <w:rPr>
          <w:rFonts w:cs="Arial"/>
          <w:szCs w:val="20"/>
        </w:rPr>
      </w:pPr>
      <w:r w:rsidRPr="00361162">
        <w:rPr>
          <w:rFonts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34BC2340" w14:textId="2DE084BB" w:rsidR="002D1C84" w:rsidRPr="00361162" w:rsidRDefault="002D1C84" w:rsidP="002D1C84">
      <w:pPr>
        <w:pStyle w:val="Citao"/>
        <w:rPr>
          <w:rFonts w:cs="Arial"/>
          <w:szCs w:val="20"/>
        </w:rPr>
      </w:pPr>
      <w:r w:rsidRPr="00361162">
        <w:rPr>
          <w:rFonts w:cs="Arial"/>
          <w:szCs w:val="20"/>
        </w:rPr>
        <w:t xml:space="preserve">Por essa razão, a </w:t>
      </w:r>
      <w:r w:rsidR="00D03988">
        <w:rPr>
          <w:rFonts w:cs="Arial"/>
          <w:szCs w:val="20"/>
          <w:lang w:val="pt-BR"/>
        </w:rPr>
        <w:t>Câmara Nacional</w:t>
      </w:r>
      <w:r w:rsidRPr="00361162">
        <w:rPr>
          <w:rFonts w:cs="Arial"/>
          <w:szCs w:val="20"/>
        </w:rPr>
        <w:t xml:space="preserve"> de Modelos de Licitações e Contratos Administrativos da Advocacia Geral da União sugere os prazos de </w:t>
      </w:r>
      <w:r w:rsidRPr="00361162">
        <w:rPr>
          <w:rFonts w:cs="Arial"/>
          <w:szCs w:val="20"/>
          <w:lang w:val="pt-BR"/>
        </w:rPr>
        <w:t>quinze</w:t>
      </w:r>
      <w:r w:rsidRPr="00361162">
        <w:rPr>
          <w:rFonts w:cs="Arial"/>
          <w:szCs w:val="20"/>
        </w:rPr>
        <w:t xml:space="preserve"> dias para recebimento provisório e de dez dias para recebimento definitivo para esses serviços com disponibilização de mão de obra em regime de dedicação exclusiva, facultando-se ao órgão dispor de forma diferente. </w:t>
      </w:r>
    </w:p>
    <w:p w14:paraId="30A1253E" w14:textId="77777777" w:rsidR="002D1C84" w:rsidRPr="00361162" w:rsidRDefault="002D1C84" w:rsidP="002D1C84">
      <w:pPr>
        <w:pStyle w:val="Citao"/>
        <w:rPr>
          <w:rFonts w:cs="Arial"/>
          <w:i w:val="0"/>
          <w:iCs w:val="0"/>
          <w:szCs w:val="20"/>
        </w:rPr>
      </w:pPr>
      <w:r w:rsidRPr="00361162">
        <w:rPr>
          <w:rFonts w:cs="Arial"/>
          <w:szCs w:val="20"/>
        </w:rPr>
        <w:lastRenderedPageBreak/>
        <w:t>Atentar para o prazo máximo de 30 dias para pagamento, conforme disposto no artigo 40, XIV, “a”, da Lei 8.666, de 1993, bem como de acordo com a alínea "b" do item 4 do Anexo XI da IN SEGES/MPDG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bancária</w:t>
      </w:r>
      <w:r w:rsidRPr="00361162">
        <w:rPr>
          <w:rFonts w:cs="Arial"/>
          <w:szCs w:val="20"/>
          <w:lang w:val="pt-BR"/>
        </w:rPr>
        <w:t>.</w:t>
      </w:r>
    </w:p>
    <w:p w14:paraId="311E90F1" w14:textId="77777777" w:rsidR="002D1C84" w:rsidRPr="00361162" w:rsidRDefault="002D1C84" w:rsidP="002D1C84">
      <w:pPr>
        <w:rPr>
          <w:rFonts w:ascii="Arial" w:hAnsi="Arial" w:cs="Arial"/>
          <w:sz w:val="20"/>
          <w:szCs w:val="20"/>
          <w:lang w:val="x-none"/>
        </w:rPr>
      </w:pPr>
    </w:p>
    <w:p w14:paraId="7CAB4A15" w14:textId="77777777" w:rsidR="002D1C84" w:rsidRPr="00361162" w:rsidRDefault="002D1C84" w:rsidP="00730F96">
      <w:pPr>
        <w:pStyle w:val="Nivel1"/>
      </w:pPr>
      <w:r w:rsidRPr="00361162">
        <w:t>O recebimento provisório ou definitivo do objeto não exclui a responsabilidade da Contratada pelos prejuízos resultantes da incorreta execução do contrato, das garantias concedidas e das responsabilidades assumidas em contrato e por força das disposições legais em vigor (Lei n° 10.406, de 2002).</w:t>
      </w:r>
    </w:p>
    <w:p w14:paraId="52461458" w14:textId="77777777" w:rsidR="002D1C84" w:rsidRPr="00361162" w:rsidRDefault="002D1C84" w:rsidP="00730F96">
      <w:pPr>
        <w:pStyle w:val="Nivel1"/>
      </w:pPr>
      <w:r w:rsidRPr="00361162">
        <w:t>Os serviços poderão ser rejeitados, no todo ou em parte, quando em desacordo com as especificações constantes neste Projeto Básico e na proposta, devendo ser corrigidos/refeitos/substituídos no prazo fixado pelo fiscal do contrato, às custas da Contratada, sem prejuízo da aplicação de penalidades.</w:t>
      </w:r>
    </w:p>
    <w:p w14:paraId="6587529A" w14:textId="77777777" w:rsidR="0072190E" w:rsidRPr="00361162" w:rsidRDefault="002D1C84" w:rsidP="0072190E">
      <w:pPr>
        <w:pStyle w:val="Citao"/>
        <w:rPr>
          <w:rFonts w:cs="Arial"/>
          <w:iCs w:val="0"/>
          <w:szCs w:val="20"/>
        </w:rPr>
      </w:pPr>
      <w:r w:rsidRPr="00361162">
        <w:rPr>
          <w:rFonts w:cs="Arial"/>
          <w:b/>
          <w:iCs w:val="0"/>
          <w:szCs w:val="20"/>
        </w:rPr>
        <w:t>Nota Explicativa</w:t>
      </w:r>
      <w:r w:rsidRPr="00361162">
        <w:rPr>
          <w:rFonts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1378C799" w14:textId="77777777" w:rsidR="0072190E" w:rsidRPr="00361162" w:rsidRDefault="0072190E" w:rsidP="0072190E">
      <w:pPr>
        <w:rPr>
          <w:rFonts w:ascii="Arial" w:hAnsi="Arial" w:cs="Arial"/>
          <w:sz w:val="20"/>
          <w:szCs w:val="20"/>
          <w:lang w:val="x-none"/>
        </w:rPr>
      </w:pPr>
    </w:p>
    <w:p w14:paraId="1B8DF068" w14:textId="77777777" w:rsidR="0072190E" w:rsidRPr="00361162" w:rsidRDefault="0072190E" w:rsidP="00730F96">
      <w:pPr>
        <w:pStyle w:val="MODELOTTULOX"/>
        <w:rPr>
          <w:color w:val="auto"/>
        </w:rPr>
      </w:pPr>
      <w:r w:rsidRPr="00361162">
        <w:rPr>
          <w:color w:val="auto"/>
        </w:rPr>
        <w:t xml:space="preserve">DO </w:t>
      </w:r>
      <w:r w:rsidRPr="00361162">
        <w:t>PAGAMENTO</w:t>
      </w:r>
    </w:p>
    <w:p w14:paraId="25AEF550" w14:textId="77777777" w:rsidR="0072190E" w:rsidRPr="00361162" w:rsidRDefault="0072190E" w:rsidP="00730F96">
      <w:pPr>
        <w:pStyle w:val="Nivel1"/>
        <w:rPr>
          <w:rFonts w:eastAsia="Arial"/>
        </w:rPr>
      </w:pPr>
      <w:r w:rsidRPr="00361162">
        <w:t>O pagamento será efetuado pela Contratante no prazo de</w:t>
      </w:r>
      <w:r w:rsidRPr="00361162">
        <w:rPr>
          <w:rFonts w:eastAsia="Arial"/>
        </w:rPr>
        <w:t xml:space="preserve"> </w:t>
      </w:r>
      <w:proofErr w:type="gramStart"/>
      <w:r w:rsidRPr="00361162">
        <w:rPr>
          <w:rFonts w:eastAsia="Arial"/>
        </w:rPr>
        <w:t>.....</w:t>
      </w:r>
      <w:proofErr w:type="gramEnd"/>
      <w:r w:rsidRPr="00361162">
        <w:rPr>
          <w:rFonts w:eastAsia="Arial"/>
        </w:rPr>
        <w:t xml:space="preserve"> (....) </w:t>
      </w:r>
      <w:r w:rsidRPr="00361162">
        <w:t xml:space="preserve">dias, contados do recebimento da Nota Fiscal/Fatura. </w:t>
      </w:r>
    </w:p>
    <w:p w14:paraId="4405BBA7" w14:textId="77777777" w:rsidR="0072190E" w:rsidRPr="00361162" w:rsidRDefault="0072190E" w:rsidP="000D2DD1">
      <w:pPr>
        <w:pStyle w:val="itemXXXvermelho"/>
      </w:pPr>
      <w:r w:rsidRPr="00361162">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2AFCDB59" w14:textId="77777777" w:rsidR="0072190E" w:rsidRPr="00361162" w:rsidRDefault="0072190E" w:rsidP="0072190E">
      <w:pPr>
        <w:pStyle w:val="Citao"/>
        <w:spacing w:line="276" w:lineRule="auto"/>
        <w:rPr>
          <w:rFonts w:cs="Arial"/>
          <w:szCs w:val="20"/>
        </w:rPr>
      </w:pPr>
      <w:r w:rsidRPr="00361162">
        <w:rPr>
          <w:rFonts w:cs="Arial"/>
          <w:b/>
          <w:bCs/>
          <w:i w:val="0"/>
          <w:iCs w:val="0"/>
          <w:szCs w:val="20"/>
        </w:rPr>
        <w:t>Nota Explicativa</w:t>
      </w:r>
      <w:r w:rsidRPr="00361162">
        <w:rPr>
          <w:rFonts w:cs="Arial"/>
          <w:i w:val="0"/>
          <w:iCs w:val="0"/>
          <w:szCs w:val="20"/>
        </w:rPr>
        <w:t>: Atentar para o prazo máximo de 30 dias para pagamento, conforme disposto no artigo 40, XIV, “a”, da Lei 8.666, de 1993.</w:t>
      </w:r>
    </w:p>
    <w:p w14:paraId="4177AB77" w14:textId="77777777" w:rsidR="0072190E" w:rsidRPr="00361162" w:rsidRDefault="0072190E" w:rsidP="00730F96">
      <w:pPr>
        <w:pStyle w:val="Nivel1"/>
      </w:pPr>
      <w:r w:rsidRPr="00361162">
        <w:t>A emissão da Nota Fiscal/Fatura será precedida do recebimento definiti</w:t>
      </w:r>
      <w:r w:rsidRPr="00361162">
        <w:rPr>
          <w:iCs/>
        </w:rPr>
        <w:t xml:space="preserve">vo do serviço, conforme este </w:t>
      </w:r>
      <w:r w:rsidR="00AB7DD3" w:rsidRPr="00361162">
        <w:rPr>
          <w:iCs/>
        </w:rPr>
        <w:t>Projeto Básico.</w:t>
      </w:r>
    </w:p>
    <w:p w14:paraId="26F9CEAC" w14:textId="77777777" w:rsidR="0072190E" w:rsidRPr="00361162" w:rsidRDefault="0072190E" w:rsidP="00730F96">
      <w:pPr>
        <w:pStyle w:val="Nivel1"/>
      </w:pPr>
      <w:r w:rsidRPr="00361162">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587A592D" w14:textId="0871CE32" w:rsidR="0072190E" w:rsidRPr="00361162" w:rsidRDefault="0072190E" w:rsidP="000D2DD1">
      <w:pPr>
        <w:pStyle w:val="itemXXXvermelho"/>
      </w:pPr>
      <w:r w:rsidRPr="00361162">
        <w:t>Constatando-se, junto ao SICAF, a situação de irregularidade do fornecedor contratado, deverão ser tomadas as providências previstas no do art. 31 da Instrução Normativa nº 3, de 26 de abril de 2018.</w:t>
      </w:r>
    </w:p>
    <w:p w14:paraId="68BBF221" w14:textId="77777777" w:rsidR="0072190E" w:rsidRPr="00361162" w:rsidRDefault="0072190E" w:rsidP="00730F96">
      <w:pPr>
        <w:pStyle w:val="Nivel1"/>
        <w:rPr>
          <w:color w:val="000000" w:themeColor="text1"/>
        </w:rPr>
      </w:pPr>
      <w:r w:rsidRPr="00361162">
        <w:t xml:space="preserve">O setor competente para proceder o pagamento deve verificar se a Nota Fiscal ou Fatura apresentada expressa os elementos necessários e essenciais do documento, tais como: </w:t>
      </w:r>
    </w:p>
    <w:p w14:paraId="0D44D394" w14:textId="77777777" w:rsidR="0072190E" w:rsidRPr="00361162" w:rsidRDefault="0072190E" w:rsidP="00730F96">
      <w:pPr>
        <w:pStyle w:val="itemXXXvermelho"/>
        <w:rPr>
          <w:color w:val="000000"/>
        </w:rPr>
      </w:pPr>
      <w:r w:rsidRPr="00361162">
        <w:t xml:space="preserve">o prazo de validade; </w:t>
      </w:r>
    </w:p>
    <w:p w14:paraId="24758459" w14:textId="77777777" w:rsidR="0072190E" w:rsidRPr="00361162" w:rsidRDefault="0072190E" w:rsidP="00730F96">
      <w:pPr>
        <w:pStyle w:val="itemXXXvermelho"/>
        <w:rPr>
          <w:color w:val="000000"/>
        </w:rPr>
      </w:pPr>
      <w:r w:rsidRPr="00361162">
        <w:t xml:space="preserve">a data da emissão; </w:t>
      </w:r>
    </w:p>
    <w:p w14:paraId="4B630AEB" w14:textId="77777777" w:rsidR="0072190E" w:rsidRPr="00361162" w:rsidRDefault="0072190E" w:rsidP="00730F96">
      <w:pPr>
        <w:pStyle w:val="itemXXXvermelho"/>
        <w:rPr>
          <w:color w:val="000000"/>
        </w:rPr>
      </w:pPr>
      <w:r w:rsidRPr="00361162">
        <w:t>os dados do contrato e do órgão</w:t>
      </w:r>
      <w:r w:rsidRPr="00361162">
        <w:rPr>
          <w:color w:val="000000"/>
        </w:rPr>
        <w:t xml:space="preserve"> contratante; </w:t>
      </w:r>
    </w:p>
    <w:p w14:paraId="31A6C93D" w14:textId="77777777" w:rsidR="0072190E" w:rsidRPr="00361162" w:rsidRDefault="0072190E" w:rsidP="00730F96">
      <w:pPr>
        <w:pStyle w:val="itemXXXvermelho"/>
        <w:rPr>
          <w:color w:val="000000"/>
        </w:rPr>
      </w:pPr>
      <w:r w:rsidRPr="00361162">
        <w:lastRenderedPageBreak/>
        <w:t xml:space="preserve">o período de prestação dos serviços; </w:t>
      </w:r>
    </w:p>
    <w:p w14:paraId="66830A44" w14:textId="2868076C" w:rsidR="0072190E" w:rsidRPr="00361162" w:rsidRDefault="0072190E" w:rsidP="00730F96">
      <w:pPr>
        <w:pStyle w:val="itemXXXvermelho"/>
        <w:rPr>
          <w:color w:val="000000"/>
        </w:rPr>
      </w:pPr>
      <w:r w:rsidRPr="00361162">
        <w:t xml:space="preserve">o valor a pagar; e </w:t>
      </w:r>
    </w:p>
    <w:p w14:paraId="4C2DBC20" w14:textId="77777777" w:rsidR="0072190E" w:rsidRPr="00361162" w:rsidRDefault="0072190E" w:rsidP="00730F96">
      <w:pPr>
        <w:pStyle w:val="itemXXXvermelho"/>
        <w:rPr>
          <w:color w:val="000000"/>
        </w:rPr>
      </w:pPr>
      <w:r w:rsidRPr="00361162">
        <w:t>eventual destaque do valor de retenções tributárias cabíveis</w:t>
      </w:r>
      <w:r w:rsidRPr="00361162">
        <w:rPr>
          <w:color w:val="000000"/>
        </w:rPr>
        <w:t>.</w:t>
      </w:r>
    </w:p>
    <w:p w14:paraId="11970745" w14:textId="77777777" w:rsidR="0072190E" w:rsidRPr="00361162" w:rsidRDefault="0072190E" w:rsidP="00730F96">
      <w:pPr>
        <w:pStyle w:val="Nivel1"/>
      </w:pPr>
      <w:r w:rsidRPr="00361162">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69FEAE44" w14:textId="77777777" w:rsidR="0072190E" w:rsidRPr="00361162" w:rsidRDefault="0072190E" w:rsidP="00730F96">
      <w:pPr>
        <w:pStyle w:val="Nivel1"/>
      </w:pPr>
      <w:r w:rsidRPr="00361162">
        <w:t>Nos termos do item 1, do Anexo VIII-A da Instrução Normativa SEGES/MP nº 05, de 2017, será efetuada a retenção ou glosa no pagamento, proporcional à irregularidade verificada, sem prejuízo das sanções cabíveis, caso se constate que a Contratada:</w:t>
      </w:r>
    </w:p>
    <w:p w14:paraId="6A705C7D" w14:textId="77777777" w:rsidR="0072190E" w:rsidRPr="00361162" w:rsidRDefault="0072190E" w:rsidP="00730F96">
      <w:pPr>
        <w:pStyle w:val="itemXXXvermelho"/>
        <w:rPr>
          <w:color w:val="000000"/>
        </w:rPr>
      </w:pPr>
      <w:r w:rsidRPr="00361162">
        <w:t>não produziu os resultados acordados;</w:t>
      </w:r>
    </w:p>
    <w:p w14:paraId="739915ED" w14:textId="77777777" w:rsidR="0072190E" w:rsidRPr="00361162" w:rsidRDefault="0072190E" w:rsidP="00730F96">
      <w:pPr>
        <w:pStyle w:val="itemXXXvermelho"/>
      </w:pPr>
      <w:r w:rsidRPr="00361162">
        <w:t>deixou de executar as atividades contratadas, ou não as executou com a qualidade mínima exigida;</w:t>
      </w:r>
    </w:p>
    <w:p w14:paraId="52EB223A" w14:textId="77777777" w:rsidR="0072190E" w:rsidRPr="00361162" w:rsidRDefault="0072190E" w:rsidP="00730F96">
      <w:pPr>
        <w:pStyle w:val="itemXXXvermelho"/>
        <w:rPr>
          <w:color w:val="000000"/>
        </w:rPr>
      </w:pPr>
      <w:r w:rsidRPr="00361162">
        <w:t>deixou de utilizar os materiais e recursos humanos exigidos para a execução do serviço, ou utilizou-os com qualidade ou quantidade inferior à demandada</w:t>
      </w:r>
      <w:r w:rsidRPr="00361162">
        <w:rPr>
          <w:color w:val="000000"/>
        </w:rPr>
        <w:t>.</w:t>
      </w:r>
    </w:p>
    <w:p w14:paraId="218CF219" w14:textId="77777777" w:rsidR="0072190E" w:rsidRPr="00361162" w:rsidRDefault="0072190E" w:rsidP="0072190E">
      <w:pPr>
        <w:pStyle w:val="Citao"/>
        <w:rPr>
          <w:rFonts w:cs="Arial"/>
          <w:szCs w:val="20"/>
        </w:rPr>
      </w:pPr>
      <w:r w:rsidRPr="00361162">
        <w:rPr>
          <w:rFonts w:cs="Arial"/>
          <w:b/>
          <w:bCs/>
          <w:szCs w:val="20"/>
        </w:rPr>
        <w:t>Nota Explicativa</w:t>
      </w:r>
      <w:r w:rsidRPr="00361162">
        <w:rPr>
          <w:rFonts w:cs="Arial"/>
          <w:szCs w:val="20"/>
        </w:rPr>
        <w:t xml:space="preserve">: </w:t>
      </w:r>
      <w:r w:rsidRPr="00361162">
        <w:rPr>
          <w:rFonts w:cs="Arial"/>
          <w:szCs w:val="20"/>
          <w:lang w:val="pt-BR"/>
        </w:rPr>
        <w:t xml:space="preserve">Para </w:t>
      </w:r>
      <w:r w:rsidRPr="00361162">
        <w:rPr>
          <w:rFonts w:cs="Arial"/>
          <w:szCs w:val="20"/>
        </w:rPr>
        <w:t>que seja possível efetuar a glosa, é necessário definir, objetivamente,</w:t>
      </w:r>
      <w:r w:rsidRPr="00361162">
        <w:rPr>
          <w:rFonts w:cs="Arial"/>
          <w:szCs w:val="20"/>
          <w:lang w:val="pt-BR"/>
        </w:rPr>
        <w:t xml:space="preserve"> no IMR ou instrumento equivalente,</w:t>
      </w:r>
      <w:r w:rsidRPr="00361162">
        <w:rPr>
          <w:rFonts w:cs="Arial"/>
          <w:szCs w:val="20"/>
        </w:rPr>
        <w:t xml:space="preserve"> quais os parâmetros para mensuração do percentual do pagamento devido em razão dos níveis esperados de qualidade da prestação do serviço.</w:t>
      </w:r>
    </w:p>
    <w:p w14:paraId="3730798E" w14:textId="77777777" w:rsidR="0072190E" w:rsidRPr="00361162" w:rsidRDefault="0072190E" w:rsidP="00730F96">
      <w:pPr>
        <w:pStyle w:val="Nivel1"/>
      </w:pPr>
      <w:r w:rsidRPr="00361162">
        <w:t>Será considerada data do pagamento o dia em que constar como emitida a ordem bancária para pagamento.</w:t>
      </w:r>
    </w:p>
    <w:p w14:paraId="59B41992" w14:textId="77777777" w:rsidR="0072190E" w:rsidRPr="00361162" w:rsidRDefault="0072190E" w:rsidP="00730F96">
      <w:pPr>
        <w:pStyle w:val="Nivel1"/>
      </w:pPr>
      <w:r w:rsidRPr="00361162">
        <w:t xml:space="preserve">Antes de cada pagamento à contratada, será realizada consulta ao SICAF para verificar a manutenção das condições de habilitação exigidas no edital. </w:t>
      </w:r>
    </w:p>
    <w:p w14:paraId="6D45DFD6" w14:textId="77777777" w:rsidR="0072190E" w:rsidRPr="00361162" w:rsidRDefault="0072190E" w:rsidP="00730F96">
      <w:pPr>
        <w:pStyle w:val="Nivel1"/>
      </w:pPr>
      <w:r w:rsidRPr="00361162">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2CA900DD" w14:textId="77777777" w:rsidR="0072190E" w:rsidRPr="00361162" w:rsidRDefault="0072190E" w:rsidP="00730F96">
      <w:pPr>
        <w:pStyle w:val="Nivel1"/>
      </w:pPr>
      <w:r w:rsidRPr="00361162">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A92FC51" w14:textId="77777777" w:rsidR="0072190E" w:rsidRPr="00361162" w:rsidRDefault="0072190E" w:rsidP="00730F96">
      <w:pPr>
        <w:pStyle w:val="Nivel1"/>
      </w:pPr>
      <w:r w:rsidRPr="00361162">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3E6AE0E" w14:textId="52DDAE4F" w:rsidR="0072190E" w:rsidRPr="00361162" w:rsidRDefault="0072190E" w:rsidP="00730F96">
      <w:pPr>
        <w:pStyle w:val="Nivel1"/>
      </w:pPr>
      <w:r w:rsidRPr="00361162">
        <w:t xml:space="preserve">Persistindo a irregularidade, a contratante deverá adotar as medidas necessárias à rescisão contratual nos autos do processo administrativo correspondente, assegurada à contratada a ampla defesa. </w:t>
      </w:r>
    </w:p>
    <w:p w14:paraId="63B027E0" w14:textId="77777777" w:rsidR="0072190E" w:rsidRPr="00361162" w:rsidRDefault="0072190E" w:rsidP="00730F96">
      <w:pPr>
        <w:pStyle w:val="Nivel1"/>
      </w:pPr>
      <w:r w:rsidRPr="00361162">
        <w:t xml:space="preserve">Havendo a efetiva execução do objeto, os pagamentos serão realizados normalmente, até que se decida pela rescisão do contrato, caso a contratada não regularize sua situação junto ao SICAF.  </w:t>
      </w:r>
    </w:p>
    <w:p w14:paraId="5126BA71" w14:textId="77777777" w:rsidR="00D362D2" w:rsidRPr="00361162" w:rsidRDefault="0072190E" w:rsidP="000D2DD1">
      <w:pPr>
        <w:pStyle w:val="itemXXXvermelho"/>
      </w:pPr>
      <w:r w:rsidRPr="00361162">
        <w:lastRenderedPageBreak/>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40342357" w14:textId="72747098" w:rsidR="00D362D2" w:rsidRDefault="00D362D2" w:rsidP="000D2DD1">
      <w:pPr>
        <w:pStyle w:val="itemXXXvermelho"/>
        <w:rPr>
          <w:highlight w:val="yellow"/>
        </w:rPr>
      </w:pPr>
      <w:r w:rsidRPr="00361162">
        <w:rPr>
          <w:highlight w:val="yellow"/>
        </w:rPr>
        <w:t>Além do disposto no subitem acima, poderá a autoridade competente, na forma do art. 4º-F da Lei nº 13.979/20, dispensar a apresentação de documentação de regularidade fiscal ou trabalhista (salvo a comprobatória de regularidade com a Seguridade Social), de forma excepcional e justificada, no caso de haver restrição de forneced</w:t>
      </w:r>
      <w:r w:rsidR="007043D9" w:rsidRPr="00361162">
        <w:rPr>
          <w:highlight w:val="yellow"/>
        </w:rPr>
        <w:t>ores ou prestadores de serviços.</w:t>
      </w:r>
    </w:p>
    <w:p w14:paraId="78107BD7" w14:textId="55E37B56" w:rsidR="002E0D50" w:rsidRPr="002E0D50" w:rsidRDefault="002E0D50" w:rsidP="002E0D50">
      <w:pPr>
        <w:pStyle w:val="Citao"/>
        <w:rPr>
          <w:rFonts w:cs="Arial"/>
          <w:szCs w:val="20"/>
        </w:rPr>
      </w:pPr>
      <w:r w:rsidRPr="002E0D50">
        <w:rPr>
          <w:rFonts w:cs="Arial"/>
          <w:b/>
          <w:bCs/>
          <w:szCs w:val="20"/>
          <w:highlight w:val="yellow"/>
        </w:rPr>
        <w:t>Nota Explicativa: </w:t>
      </w:r>
      <w:r w:rsidRPr="002E0D50">
        <w:rPr>
          <w:rFonts w:cs="Arial"/>
          <w:szCs w:val="20"/>
          <w:highlight w:val="yellow"/>
        </w:rPr>
        <w:t>A regularidade para com a Seguridade Social também pode ser dispensada com o advento da Emenda Constitucional nº 106/2020, que retirou a aplicação do art. 195, §3º, da Constituição para situações urgentes, quando necessário, em contratações para combate à calamidade decorrente da pandemia, conforme explicitado no Parecer n. 00012/2020/CNMLC/CGU/AGU.</w:t>
      </w:r>
    </w:p>
    <w:p w14:paraId="4B54DD7C" w14:textId="77777777" w:rsidR="0072190E" w:rsidRPr="00361162" w:rsidRDefault="0072190E" w:rsidP="00730F96">
      <w:pPr>
        <w:pStyle w:val="Nivel1"/>
      </w:pPr>
      <w:r w:rsidRPr="00361162">
        <w:t>Quando do pagamento, será efetuada a retenção tributária prevista na legislação aplicável, nos termos do item 6 do Anexo XI da IN SEGES/MP n. 5/2017, quando couber.</w:t>
      </w:r>
    </w:p>
    <w:p w14:paraId="52F42BE4" w14:textId="77777777" w:rsidR="0072190E" w:rsidRPr="00361162" w:rsidRDefault="0072190E" w:rsidP="0072190E">
      <w:pPr>
        <w:pStyle w:val="Citao"/>
        <w:rPr>
          <w:rFonts w:cs="Arial"/>
          <w:color w:val="000000" w:themeColor="text1"/>
          <w:szCs w:val="20"/>
          <w:lang w:eastAsia="pt-BR"/>
        </w:rPr>
      </w:pPr>
      <w:r w:rsidRPr="00361162">
        <w:rPr>
          <w:rFonts w:cs="Arial"/>
          <w:b/>
          <w:szCs w:val="20"/>
        </w:rPr>
        <w:t xml:space="preserve">Nota Explicativa: </w:t>
      </w:r>
      <w:r w:rsidRPr="00361162">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7C44A59D" w14:textId="77777777" w:rsidR="0072190E" w:rsidRPr="00361162" w:rsidRDefault="0072190E" w:rsidP="00730F96">
      <w:pPr>
        <w:pStyle w:val="Nivel1"/>
      </w:pPr>
      <w:r w:rsidRPr="00361162">
        <w:rPr>
          <w:rStyle w:val="itemXXvermelhoChar"/>
        </w:rPr>
        <w:t>É vedado o pagamento, a qualquer título, por serviços prestados, à empresa privada que tenha em seu quadro s</w:t>
      </w:r>
      <w:r w:rsidRPr="00361162">
        <w:t>ocietário servidor público da ativa do órgão contratante, com fundamento na Lei de Diretrizes Orçamentárias vigente.</w:t>
      </w:r>
    </w:p>
    <w:p w14:paraId="7092656E" w14:textId="77777777" w:rsidR="0072190E" w:rsidRPr="00361162" w:rsidRDefault="0072190E" w:rsidP="0072190E">
      <w:pPr>
        <w:pStyle w:val="Citao"/>
        <w:rPr>
          <w:rFonts w:cs="Arial"/>
          <w:szCs w:val="20"/>
        </w:rPr>
      </w:pPr>
      <w:r w:rsidRPr="00361162">
        <w:rPr>
          <w:rFonts w:cs="Arial"/>
          <w:b/>
          <w:szCs w:val="20"/>
        </w:rPr>
        <w:t>Nota Explicativa:</w:t>
      </w:r>
      <w:r w:rsidRPr="00361162">
        <w:rPr>
          <w:rFonts w:cs="Arial"/>
          <w:szCs w:val="20"/>
        </w:rPr>
        <w:t xml:space="preserve"> Verificar se a LDO vigente mantém essa previsão. Além disso, a Administração deve verificar no SICAF, ou por outros meios, a eventual existência de vínculos dessa natureza.</w:t>
      </w:r>
    </w:p>
    <w:p w14:paraId="54B9CEAA" w14:textId="77777777" w:rsidR="007043D9" w:rsidRPr="00361162" w:rsidRDefault="007043D9" w:rsidP="00730F96">
      <w:pPr>
        <w:pStyle w:val="Nivel1"/>
        <w:rPr>
          <w:highlight w:val="lightGray"/>
        </w:rPr>
      </w:pPr>
      <w:r w:rsidRPr="00361162">
        <w:rPr>
          <w:highlight w:val="lightGray"/>
        </w:rPr>
        <w:t>A parcela mensal a ser paga a título de aviso prévio trabalhado e indenizado corresponderá, no primeiro ano de contratação, ao percentual originalmente fixado na planilha de preços.</w:t>
      </w:r>
    </w:p>
    <w:p w14:paraId="773A3EA6" w14:textId="77777777" w:rsidR="007043D9" w:rsidRPr="00361162" w:rsidRDefault="007043D9" w:rsidP="00730F96">
      <w:pPr>
        <w:pStyle w:val="Nivel1"/>
        <w:rPr>
          <w:highlight w:val="lightGray"/>
        </w:rPr>
      </w:pPr>
      <w:r w:rsidRPr="00361162">
        <w:rPr>
          <w:highlight w:val="lightGray"/>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14:paraId="10825FEB" w14:textId="77777777" w:rsidR="007043D9" w:rsidRPr="00361162" w:rsidRDefault="007043D9" w:rsidP="00730F96">
      <w:pPr>
        <w:pStyle w:val="Nivel1"/>
        <w:rPr>
          <w:highlight w:val="lightGray"/>
        </w:rPr>
      </w:pPr>
      <w:r w:rsidRPr="00361162">
        <w:rPr>
          <w:highlight w:val="lightGray"/>
        </w:rPr>
        <w:t>A adequação de pagamento de que trata o subitem anterior deverá ser prevista em termo aditivo.</w:t>
      </w:r>
    </w:p>
    <w:p w14:paraId="74A6665A" w14:textId="77777777" w:rsidR="007043D9" w:rsidRPr="00361162" w:rsidRDefault="007043D9" w:rsidP="00730F96">
      <w:pPr>
        <w:pStyle w:val="Nivel1"/>
        <w:rPr>
          <w:highlight w:val="lightGray"/>
        </w:rPr>
      </w:pPr>
      <w:r w:rsidRPr="00361162">
        <w:rPr>
          <w:highlight w:val="lightGray"/>
        </w:rPr>
        <w:t>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14:paraId="2EB17C70" w14:textId="77777777" w:rsidR="007043D9" w:rsidRPr="00361162" w:rsidRDefault="007043D9" w:rsidP="007043D9">
      <w:pPr>
        <w:pStyle w:val="GradeColorida-nfase11"/>
        <w:rPr>
          <w:rFonts w:ascii="Arial" w:hAnsi="Arial" w:cs="Arial"/>
          <w:sz w:val="20"/>
          <w:szCs w:val="20"/>
          <w:highlight w:val="lightGray"/>
        </w:rPr>
      </w:pPr>
      <w:r w:rsidRPr="00361162">
        <w:rPr>
          <w:rFonts w:ascii="Arial" w:hAnsi="Arial" w:cs="Arial"/>
          <w:b/>
          <w:sz w:val="20"/>
          <w:szCs w:val="20"/>
          <w:highlight w:val="lightGray"/>
        </w:rPr>
        <w:t>Nota explicativa</w:t>
      </w:r>
      <w:r w:rsidRPr="00361162">
        <w:rPr>
          <w:rFonts w:ascii="Arial" w:hAnsi="Arial" w:cs="Arial"/>
          <w:sz w:val="20"/>
          <w:szCs w:val="20"/>
          <w:highlight w:val="lightGray"/>
        </w:rPr>
        <w:t xml:space="preserve">: Os itens acima foram acrescentados em virtude do Acórdão n. 1186/2017- TCU-Plenário e das orientações expedidas pela Secretaria de Gestão do Ministério do Planejamento, Desenvolvimento e Gestão em relação aos impactos da reforma trabalhista nos contratos da Administração, com base na Nota Técnica nº 652/2017-MP (Disponível em: </w:t>
      </w:r>
      <w:hyperlink r:id="rId13" w:anchor="P6" w:history="1">
        <w:r w:rsidRPr="00361162">
          <w:rPr>
            <w:rStyle w:val="Hyperlink"/>
            <w:rFonts w:ascii="Arial" w:hAnsi="Arial" w:cs="Arial"/>
            <w:sz w:val="20"/>
            <w:szCs w:val="20"/>
            <w:highlight w:val="lightGray"/>
          </w:rPr>
          <w:t>https://www.comprasgovernamentais.gov.br/index.php/orientacoes-e-procedimentos/orientacoes-reformatrabalhista#P6</w:t>
        </w:r>
      </w:hyperlink>
      <w:r w:rsidRPr="00361162">
        <w:rPr>
          <w:rFonts w:ascii="Arial" w:hAnsi="Arial" w:cs="Arial"/>
          <w:sz w:val="20"/>
          <w:szCs w:val="20"/>
          <w:highlight w:val="lightGray"/>
        </w:rPr>
        <w:t>).</w:t>
      </w:r>
    </w:p>
    <w:p w14:paraId="69FFA456" w14:textId="77777777" w:rsidR="007043D9" w:rsidRPr="00361162" w:rsidRDefault="007043D9" w:rsidP="007043D9">
      <w:pPr>
        <w:pStyle w:val="GradeColorida-nfase11"/>
        <w:rPr>
          <w:rFonts w:ascii="Arial" w:hAnsi="Arial" w:cs="Arial"/>
          <w:sz w:val="20"/>
          <w:szCs w:val="20"/>
          <w:highlight w:val="lightGray"/>
        </w:rPr>
      </w:pPr>
      <w:r w:rsidRPr="00361162">
        <w:rPr>
          <w:rFonts w:ascii="Arial" w:hAnsi="Arial" w:cs="Arial"/>
          <w:sz w:val="20"/>
          <w:szCs w:val="20"/>
          <w:highlight w:val="lightGray"/>
        </w:rPr>
        <w:t xml:space="preserve">O TCU considera que os percentuais de aviso prévio trabalhado e indenizado da planilha de composição de preços da Administração são de 1,94% e 0,46% respectivamente (Acórdãos n. 1904/2007 -Plenário, n. 3006/2010-Plenário e n. 11186/2017-Plenário). Recomenda-se que a </w:t>
      </w:r>
      <w:r w:rsidRPr="00361162">
        <w:rPr>
          <w:rFonts w:ascii="Arial" w:hAnsi="Arial" w:cs="Arial"/>
          <w:sz w:val="20"/>
          <w:szCs w:val="20"/>
          <w:highlight w:val="lightGray"/>
        </w:rPr>
        <w:lastRenderedPageBreak/>
        <w:t>adoção de metodologia de cálculo diversa seja devidamente demonstrada no processo em memória de cálculo com esclarecimentos.</w:t>
      </w:r>
    </w:p>
    <w:p w14:paraId="0F50544E" w14:textId="77777777" w:rsidR="007043D9" w:rsidRPr="00361162" w:rsidRDefault="007043D9" w:rsidP="00730F96">
      <w:pPr>
        <w:pStyle w:val="Nivel1"/>
        <w:rPr>
          <w:i/>
          <w:iCs/>
          <w:highlight w:val="lightGray"/>
        </w:rPr>
      </w:pPr>
      <w:r w:rsidRPr="00361162">
        <w:rPr>
          <w:highlight w:val="lightGray"/>
        </w:rPr>
        <w:t xml:space="preserve">A Contratante providenciará o desconto na fatura a ser paga do valor </w:t>
      </w:r>
      <w:r w:rsidRPr="00361162">
        <w:rPr>
          <w:rFonts w:eastAsia="Calibri"/>
          <w:highlight w:val="lightGray"/>
        </w:rPr>
        <w:t>global</w:t>
      </w:r>
      <w:r w:rsidRPr="00361162">
        <w:rPr>
          <w:highlight w:val="lightGray"/>
        </w:rPr>
        <w:t xml:space="preserve"> pago a título de vale-transporte em relação aos empregados da Contratada que expressamente optaram por não receber o benefício previsto na Lei nº 7.418, de 16 de dezembro de 1985, regulamentado pelo Decreto nº 95.247, de 17 de novembro de 1987. </w:t>
      </w:r>
    </w:p>
    <w:p w14:paraId="62C0C829" w14:textId="7D3A6275" w:rsidR="002E14E8" w:rsidRPr="00361162" w:rsidRDefault="007043D9" w:rsidP="00730F96">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right="-15"/>
        <w:jc w:val="both"/>
        <w:rPr>
          <w:rFonts w:ascii="Arial" w:hAnsi="Arial" w:cs="Arial"/>
          <w:sz w:val="20"/>
          <w:szCs w:val="20"/>
        </w:rPr>
      </w:pPr>
      <w:r w:rsidRPr="00361162">
        <w:rPr>
          <w:rFonts w:ascii="Arial" w:hAnsi="Arial" w:cs="Arial"/>
          <w:b/>
          <w:sz w:val="20"/>
          <w:szCs w:val="20"/>
          <w:highlight w:val="lightGray"/>
        </w:rPr>
        <w:t>Nota Explicativa:</w:t>
      </w:r>
      <w:r w:rsidRPr="00361162">
        <w:rPr>
          <w:rFonts w:ascii="Arial" w:hAnsi="Arial" w:cs="Arial"/>
          <w:sz w:val="20"/>
          <w:szCs w:val="20"/>
          <w:highlight w:val="lightGray"/>
        </w:rPr>
        <w:t xml:space="preserve"> </w:t>
      </w:r>
      <w:r w:rsidRPr="00361162">
        <w:rPr>
          <w:rFonts w:ascii="Arial" w:hAnsi="Arial" w:cs="Arial"/>
          <w:i/>
          <w:sz w:val="20"/>
          <w:szCs w:val="20"/>
          <w:highlight w:val="lightGray"/>
        </w:rPr>
        <w:t>O item acima</w:t>
      </w:r>
      <w:r w:rsidRPr="00361162">
        <w:rPr>
          <w:rFonts w:ascii="Arial" w:hAnsi="Arial" w:cs="Arial"/>
          <w:sz w:val="20"/>
          <w:szCs w:val="20"/>
          <w:highlight w:val="lightGray"/>
        </w:rPr>
        <w:t xml:space="preserve"> </w:t>
      </w:r>
      <w:r w:rsidRPr="00361162">
        <w:rPr>
          <w:rFonts w:ascii="Arial" w:hAnsi="Arial" w:cs="Arial"/>
          <w:i/>
          <w:sz w:val="20"/>
          <w:szCs w:val="20"/>
          <w:highlight w:val="lightGray"/>
        </w:rPr>
        <w:t>foi acrescentado em decorrência do disposto na Orientação Normativa SLTI/MP n.º 3, de 10 de setembro de 2014.</w:t>
      </w:r>
      <w:r w:rsidRPr="00361162">
        <w:rPr>
          <w:rFonts w:ascii="Arial" w:hAnsi="Arial" w:cs="Arial"/>
          <w:sz w:val="20"/>
          <w:szCs w:val="20"/>
        </w:rPr>
        <w:t xml:space="preserve"> </w:t>
      </w:r>
      <w:r w:rsidR="00DD4790" w:rsidRPr="00361162">
        <w:rPr>
          <w:rFonts w:ascii="Arial" w:hAnsi="Arial" w:cs="Arial"/>
          <w:sz w:val="20"/>
          <w:szCs w:val="20"/>
        </w:rPr>
        <w:t xml:space="preserve"> </w:t>
      </w:r>
    </w:p>
    <w:p w14:paraId="18CBC6CE" w14:textId="77777777" w:rsidR="0072190E" w:rsidRPr="00361162" w:rsidRDefault="0072190E" w:rsidP="00730F96">
      <w:pPr>
        <w:pStyle w:val="Nivel1"/>
      </w:pPr>
      <w:r w:rsidRPr="00361162">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C96949E" w14:textId="77777777" w:rsidR="0072190E" w:rsidRPr="00361162" w:rsidRDefault="0072190E" w:rsidP="0072190E">
      <w:pPr>
        <w:spacing w:line="276" w:lineRule="auto"/>
        <w:ind w:left="426" w:firstLine="708"/>
        <w:jc w:val="both"/>
        <w:rPr>
          <w:rFonts w:ascii="Arial" w:hAnsi="Arial" w:cs="Arial"/>
          <w:sz w:val="20"/>
          <w:szCs w:val="20"/>
        </w:rPr>
      </w:pPr>
      <w:r w:rsidRPr="00361162">
        <w:rPr>
          <w:rFonts w:ascii="Arial" w:hAnsi="Arial" w:cs="Arial"/>
          <w:sz w:val="20"/>
          <w:szCs w:val="20"/>
        </w:rPr>
        <w:t>EM = I x N x VP, sendo:</w:t>
      </w:r>
    </w:p>
    <w:p w14:paraId="17D04BB1" w14:textId="77777777" w:rsidR="0072190E" w:rsidRPr="00361162" w:rsidRDefault="0072190E" w:rsidP="0072190E">
      <w:pPr>
        <w:tabs>
          <w:tab w:val="left" w:pos="1701"/>
        </w:tabs>
        <w:spacing w:line="276" w:lineRule="auto"/>
        <w:ind w:firstLine="1134"/>
        <w:jc w:val="both"/>
        <w:rPr>
          <w:rFonts w:ascii="Arial" w:hAnsi="Arial" w:cs="Arial"/>
          <w:snapToGrid w:val="0"/>
          <w:color w:val="000000"/>
          <w:sz w:val="20"/>
          <w:szCs w:val="20"/>
        </w:rPr>
      </w:pPr>
      <w:r w:rsidRPr="00361162">
        <w:rPr>
          <w:rFonts w:ascii="Arial" w:hAnsi="Arial" w:cs="Arial"/>
          <w:snapToGrid w:val="0"/>
          <w:color w:val="000000"/>
          <w:sz w:val="20"/>
          <w:szCs w:val="20"/>
        </w:rPr>
        <w:t>EM = Encargos moratórios;</w:t>
      </w:r>
    </w:p>
    <w:p w14:paraId="2CF4740F" w14:textId="77777777" w:rsidR="0072190E" w:rsidRPr="00361162" w:rsidRDefault="0072190E" w:rsidP="0072190E">
      <w:pPr>
        <w:tabs>
          <w:tab w:val="left" w:pos="1701"/>
        </w:tabs>
        <w:spacing w:line="276" w:lineRule="auto"/>
        <w:ind w:firstLine="1134"/>
        <w:jc w:val="both"/>
        <w:rPr>
          <w:rFonts w:ascii="Arial" w:hAnsi="Arial" w:cs="Arial"/>
          <w:color w:val="000000"/>
          <w:sz w:val="20"/>
          <w:szCs w:val="20"/>
        </w:rPr>
      </w:pPr>
      <w:r w:rsidRPr="00361162">
        <w:rPr>
          <w:rFonts w:ascii="Arial" w:hAnsi="Arial" w:cs="Arial"/>
          <w:color w:val="000000"/>
          <w:sz w:val="20"/>
          <w:szCs w:val="20"/>
        </w:rPr>
        <w:t>N = Número de dias entre a data prevista para o pagamento e a do efetivo pagamento;</w:t>
      </w:r>
    </w:p>
    <w:p w14:paraId="3915241D" w14:textId="77777777" w:rsidR="0072190E" w:rsidRPr="00361162" w:rsidRDefault="0072190E" w:rsidP="0072190E">
      <w:pPr>
        <w:tabs>
          <w:tab w:val="left" w:pos="1701"/>
        </w:tabs>
        <w:spacing w:line="276" w:lineRule="auto"/>
        <w:ind w:firstLine="1134"/>
        <w:jc w:val="both"/>
        <w:rPr>
          <w:rFonts w:ascii="Arial" w:hAnsi="Arial" w:cs="Arial"/>
          <w:color w:val="000000"/>
          <w:sz w:val="20"/>
          <w:szCs w:val="20"/>
        </w:rPr>
      </w:pPr>
      <w:r w:rsidRPr="00361162">
        <w:rPr>
          <w:rFonts w:ascii="Arial" w:hAnsi="Arial" w:cs="Arial"/>
          <w:color w:val="000000"/>
          <w:sz w:val="20"/>
          <w:szCs w:val="20"/>
        </w:rPr>
        <w:t>VP = Valor da parcela a ser paga.</w:t>
      </w:r>
    </w:p>
    <w:p w14:paraId="7B173D01" w14:textId="77777777" w:rsidR="0072190E" w:rsidRPr="00361162" w:rsidRDefault="0072190E" w:rsidP="0072190E">
      <w:pPr>
        <w:tabs>
          <w:tab w:val="left" w:pos="1701"/>
        </w:tabs>
        <w:spacing w:line="276" w:lineRule="auto"/>
        <w:ind w:firstLine="1134"/>
        <w:jc w:val="both"/>
        <w:rPr>
          <w:rFonts w:ascii="Arial" w:hAnsi="Arial" w:cs="Arial"/>
          <w:color w:val="000000"/>
          <w:sz w:val="20"/>
          <w:szCs w:val="20"/>
        </w:rPr>
      </w:pPr>
      <w:r w:rsidRPr="00361162">
        <w:rPr>
          <w:rFonts w:ascii="Arial" w:hAnsi="Arial" w:cs="Arial"/>
          <w:snapToGrid w:val="0"/>
          <w:color w:val="000000"/>
          <w:sz w:val="20"/>
          <w:szCs w:val="20"/>
        </w:rPr>
        <w:t xml:space="preserve">I = Índice de compensação financeira = </w:t>
      </w:r>
      <w:r w:rsidRPr="00361162">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429"/>
        <w:gridCol w:w="1170"/>
        <w:gridCol w:w="4501"/>
      </w:tblGrid>
      <w:tr w:rsidR="0072190E" w:rsidRPr="00361162" w14:paraId="534F66CC" w14:textId="77777777" w:rsidTr="009C4B0B">
        <w:tc>
          <w:tcPr>
            <w:tcW w:w="1979" w:type="dxa"/>
            <w:vMerge w:val="restart"/>
            <w:vAlign w:val="center"/>
            <w:hideMark/>
          </w:tcPr>
          <w:p w14:paraId="458C52B6" w14:textId="77777777" w:rsidR="0072190E" w:rsidRPr="00361162" w:rsidRDefault="0072190E" w:rsidP="005E7F72">
            <w:pPr>
              <w:tabs>
                <w:tab w:val="left" w:pos="1701"/>
              </w:tabs>
              <w:spacing w:line="276" w:lineRule="auto"/>
              <w:jc w:val="both"/>
              <w:rPr>
                <w:rFonts w:ascii="Arial" w:hAnsi="Arial" w:cs="Arial"/>
                <w:color w:val="000000"/>
              </w:rPr>
            </w:pPr>
            <w:r w:rsidRPr="00361162">
              <w:rPr>
                <w:rFonts w:ascii="Arial" w:hAnsi="Arial" w:cs="Arial"/>
                <w:color w:val="000000"/>
              </w:rPr>
              <w:t>I = (TX)</w:t>
            </w:r>
          </w:p>
        </w:tc>
        <w:tc>
          <w:tcPr>
            <w:tcW w:w="429" w:type="dxa"/>
            <w:vMerge w:val="restart"/>
            <w:vAlign w:val="center"/>
            <w:hideMark/>
          </w:tcPr>
          <w:p w14:paraId="334DF9FE" w14:textId="77777777" w:rsidR="0072190E" w:rsidRPr="00361162" w:rsidRDefault="0072190E" w:rsidP="005E7F72">
            <w:pPr>
              <w:tabs>
                <w:tab w:val="left" w:pos="1701"/>
              </w:tabs>
              <w:spacing w:line="276" w:lineRule="auto"/>
              <w:jc w:val="both"/>
              <w:rPr>
                <w:rFonts w:ascii="Arial" w:hAnsi="Arial" w:cs="Arial"/>
                <w:color w:val="000000"/>
              </w:rPr>
            </w:pPr>
            <w:r w:rsidRPr="00361162">
              <w:rPr>
                <w:rFonts w:ascii="Arial" w:hAnsi="Arial" w:cs="Arial"/>
                <w:color w:val="000000"/>
              </w:rPr>
              <w:t xml:space="preserve">I = </w:t>
            </w:r>
          </w:p>
        </w:tc>
        <w:tc>
          <w:tcPr>
            <w:tcW w:w="1170" w:type="dxa"/>
            <w:tcBorders>
              <w:top w:val="nil"/>
              <w:left w:val="nil"/>
              <w:bottom w:val="single" w:sz="4" w:space="0" w:color="auto"/>
              <w:right w:val="nil"/>
            </w:tcBorders>
            <w:hideMark/>
          </w:tcPr>
          <w:p w14:paraId="517C5200" w14:textId="77777777" w:rsidR="0072190E" w:rsidRPr="00361162" w:rsidRDefault="0072190E" w:rsidP="005E7F72">
            <w:pPr>
              <w:tabs>
                <w:tab w:val="left" w:pos="1701"/>
              </w:tabs>
              <w:spacing w:line="276" w:lineRule="auto"/>
              <w:jc w:val="both"/>
              <w:rPr>
                <w:rFonts w:ascii="Arial" w:hAnsi="Arial" w:cs="Arial"/>
                <w:color w:val="000000"/>
              </w:rPr>
            </w:pPr>
            <w:proofErr w:type="gramStart"/>
            <w:r w:rsidRPr="00361162">
              <w:rPr>
                <w:rFonts w:ascii="Arial" w:hAnsi="Arial" w:cs="Arial"/>
                <w:color w:val="000000"/>
              </w:rPr>
              <w:t>( 6</w:t>
            </w:r>
            <w:proofErr w:type="gramEnd"/>
            <w:r w:rsidRPr="00361162">
              <w:rPr>
                <w:rFonts w:ascii="Arial" w:hAnsi="Arial" w:cs="Arial"/>
                <w:color w:val="000000"/>
              </w:rPr>
              <w:t xml:space="preserve"> / 100 )</w:t>
            </w:r>
          </w:p>
        </w:tc>
        <w:tc>
          <w:tcPr>
            <w:tcW w:w="4501" w:type="dxa"/>
            <w:vMerge w:val="restart"/>
            <w:vAlign w:val="center"/>
          </w:tcPr>
          <w:p w14:paraId="2962A3D7" w14:textId="77777777" w:rsidR="0072190E" w:rsidRPr="00361162" w:rsidRDefault="0072190E" w:rsidP="005E7F72">
            <w:pPr>
              <w:tabs>
                <w:tab w:val="left" w:pos="1701"/>
              </w:tabs>
              <w:spacing w:line="276" w:lineRule="auto"/>
              <w:ind w:left="742"/>
              <w:jc w:val="both"/>
              <w:rPr>
                <w:rFonts w:ascii="Arial" w:hAnsi="Arial" w:cs="Arial"/>
                <w:color w:val="000000"/>
              </w:rPr>
            </w:pPr>
            <w:r w:rsidRPr="00361162">
              <w:rPr>
                <w:rFonts w:ascii="Arial" w:hAnsi="Arial" w:cs="Arial"/>
                <w:color w:val="000000"/>
              </w:rPr>
              <w:t>I = 0,00016438</w:t>
            </w:r>
          </w:p>
          <w:p w14:paraId="483440C7" w14:textId="77777777" w:rsidR="0072190E" w:rsidRPr="00361162" w:rsidRDefault="0072190E" w:rsidP="005E7F72">
            <w:pPr>
              <w:tabs>
                <w:tab w:val="left" w:pos="1701"/>
              </w:tabs>
              <w:spacing w:line="276" w:lineRule="auto"/>
              <w:ind w:left="742"/>
              <w:jc w:val="both"/>
              <w:rPr>
                <w:rFonts w:ascii="Arial" w:hAnsi="Arial" w:cs="Arial"/>
                <w:color w:val="000000"/>
              </w:rPr>
            </w:pPr>
            <w:r w:rsidRPr="00361162">
              <w:rPr>
                <w:rFonts w:ascii="Arial" w:hAnsi="Arial" w:cs="Arial"/>
                <w:color w:val="000000"/>
              </w:rPr>
              <w:t>TX = Percentual da taxa anual = 6%</w:t>
            </w:r>
          </w:p>
          <w:p w14:paraId="17A5EBAF" w14:textId="77777777" w:rsidR="0072190E" w:rsidRPr="00361162" w:rsidRDefault="0072190E" w:rsidP="005E7F72">
            <w:pPr>
              <w:tabs>
                <w:tab w:val="left" w:pos="1701"/>
              </w:tabs>
              <w:spacing w:line="276" w:lineRule="auto"/>
              <w:ind w:left="742"/>
              <w:jc w:val="both"/>
              <w:rPr>
                <w:rFonts w:ascii="Arial" w:hAnsi="Arial" w:cs="Arial"/>
                <w:color w:val="000000"/>
              </w:rPr>
            </w:pPr>
          </w:p>
        </w:tc>
      </w:tr>
      <w:tr w:rsidR="0072190E" w:rsidRPr="00361162" w14:paraId="2E1036A4" w14:textId="77777777" w:rsidTr="009C4B0B">
        <w:tc>
          <w:tcPr>
            <w:tcW w:w="0" w:type="auto"/>
            <w:vMerge/>
            <w:vAlign w:val="center"/>
            <w:hideMark/>
          </w:tcPr>
          <w:p w14:paraId="2827923A" w14:textId="77777777" w:rsidR="0072190E" w:rsidRPr="00361162" w:rsidRDefault="0072190E" w:rsidP="005E7F72">
            <w:pPr>
              <w:rPr>
                <w:rFonts w:ascii="Arial" w:hAnsi="Arial" w:cs="Arial"/>
                <w:color w:val="000000"/>
              </w:rPr>
            </w:pPr>
          </w:p>
        </w:tc>
        <w:tc>
          <w:tcPr>
            <w:tcW w:w="0" w:type="auto"/>
            <w:vMerge/>
            <w:vAlign w:val="center"/>
            <w:hideMark/>
          </w:tcPr>
          <w:p w14:paraId="1121870D" w14:textId="77777777" w:rsidR="0072190E" w:rsidRPr="00361162" w:rsidRDefault="0072190E" w:rsidP="005E7F72">
            <w:pPr>
              <w:rPr>
                <w:rFonts w:ascii="Arial" w:hAnsi="Arial" w:cs="Arial"/>
                <w:color w:val="000000"/>
              </w:rPr>
            </w:pPr>
          </w:p>
        </w:tc>
        <w:tc>
          <w:tcPr>
            <w:tcW w:w="1170" w:type="dxa"/>
            <w:tcBorders>
              <w:top w:val="single" w:sz="4" w:space="0" w:color="auto"/>
              <w:left w:val="nil"/>
              <w:bottom w:val="single" w:sz="4" w:space="0" w:color="auto"/>
              <w:right w:val="nil"/>
            </w:tcBorders>
            <w:hideMark/>
          </w:tcPr>
          <w:p w14:paraId="4E46B83E" w14:textId="77777777" w:rsidR="0072190E" w:rsidRPr="00361162" w:rsidRDefault="0072190E" w:rsidP="005E7F72">
            <w:pPr>
              <w:tabs>
                <w:tab w:val="left" w:pos="1701"/>
              </w:tabs>
              <w:spacing w:line="276" w:lineRule="auto"/>
              <w:jc w:val="both"/>
              <w:rPr>
                <w:rFonts w:ascii="Arial" w:hAnsi="Arial" w:cs="Arial"/>
                <w:color w:val="000000"/>
              </w:rPr>
            </w:pPr>
            <w:r w:rsidRPr="00361162">
              <w:rPr>
                <w:rFonts w:ascii="Arial" w:hAnsi="Arial" w:cs="Arial"/>
                <w:color w:val="000000"/>
              </w:rPr>
              <w:t>365</w:t>
            </w:r>
          </w:p>
        </w:tc>
        <w:tc>
          <w:tcPr>
            <w:tcW w:w="0" w:type="auto"/>
            <w:vMerge/>
            <w:vAlign w:val="center"/>
            <w:hideMark/>
          </w:tcPr>
          <w:p w14:paraId="0A16F70C" w14:textId="77777777" w:rsidR="0072190E" w:rsidRPr="00361162" w:rsidRDefault="0072190E" w:rsidP="005E7F72">
            <w:pPr>
              <w:rPr>
                <w:rFonts w:ascii="Arial" w:hAnsi="Arial" w:cs="Arial"/>
                <w:color w:val="000000"/>
              </w:rPr>
            </w:pPr>
          </w:p>
        </w:tc>
      </w:tr>
    </w:tbl>
    <w:p w14:paraId="698C561A" w14:textId="61BBC70E" w:rsidR="007043D9" w:rsidRPr="00361162" w:rsidRDefault="007043D9" w:rsidP="007043D9">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right="-15"/>
        <w:jc w:val="both"/>
        <w:rPr>
          <w:rFonts w:ascii="Arial" w:hAnsi="Arial" w:cs="Arial"/>
          <w:sz w:val="20"/>
          <w:szCs w:val="20"/>
          <w:highlight w:val="lightGray"/>
        </w:rPr>
      </w:pPr>
      <w:r w:rsidRPr="00361162">
        <w:rPr>
          <w:rFonts w:ascii="Arial" w:hAnsi="Arial" w:cs="Arial"/>
          <w:b/>
          <w:bCs/>
          <w:sz w:val="20"/>
          <w:szCs w:val="20"/>
          <w:highlight w:val="lightGray"/>
        </w:rPr>
        <w:t xml:space="preserve">Nota Explicativa: </w:t>
      </w:r>
      <w:r w:rsidRPr="00361162">
        <w:rPr>
          <w:rFonts w:ascii="Arial" w:hAnsi="Arial" w:cs="Arial"/>
          <w:sz w:val="20"/>
          <w:szCs w:val="20"/>
          <w:highlight w:val="lightGray"/>
        </w:rPr>
        <w:t>Caso se trate de contratação de serviço com dedicação exclusiva de mão de obra, a administração, nos termos do Decreto nº 9.507/18, deverá escolher uma entre as opções conta-depósito vinculada ou pagamento pelo fato gerador</w:t>
      </w:r>
      <w:r w:rsidR="00C67261" w:rsidRPr="00361162">
        <w:rPr>
          <w:rFonts w:ascii="Arial" w:hAnsi="Arial" w:cs="Arial"/>
          <w:sz w:val="20"/>
          <w:szCs w:val="20"/>
          <w:highlight w:val="lightGray"/>
        </w:rPr>
        <w:t xml:space="preserve"> e inserir</w:t>
      </w:r>
      <w:r w:rsidRPr="00361162">
        <w:rPr>
          <w:rFonts w:ascii="Arial" w:hAnsi="Arial" w:cs="Arial"/>
          <w:sz w:val="20"/>
          <w:szCs w:val="20"/>
          <w:highlight w:val="lightGray"/>
        </w:rPr>
        <w:t xml:space="preserve"> as cláusulas </w:t>
      </w:r>
      <w:r w:rsidR="00C67261" w:rsidRPr="00361162">
        <w:rPr>
          <w:rFonts w:ascii="Arial" w:hAnsi="Arial" w:cs="Arial"/>
          <w:sz w:val="20"/>
          <w:szCs w:val="20"/>
          <w:highlight w:val="lightGray"/>
        </w:rPr>
        <w:t>pertinentes que estão no modelo de serviços</w:t>
      </w:r>
      <w:r w:rsidR="00C22364">
        <w:rPr>
          <w:rFonts w:ascii="Arial" w:hAnsi="Arial" w:cs="Arial"/>
          <w:sz w:val="20"/>
          <w:szCs w:val="20"/>
          <w:highlight w:val="lightGray"/>
        </w:rPr>
        <w:t>, além da cláusula sobre repactuação</w:t>
      </w:r>
      <w:r w:rsidRPr="00361162">
        <w:rPr>
          <w:rFonts w:ascii="Arial" w:hAnsi="Arial" w:cs="Arial"/>
          <w:sz w:val="20"/>
          <w:szCs w:val="20"/>
          <w:highlight w:val="lightGray"/>
        </w:rPr>
        <w:t>.</w:t>
      </w:r>
      <w:r w:rsidR="00C67261" w:rsidRPr="00361162">
        <w:rPr>
          <w:rFonts w:ascii="Arial" w:hAnsi="Arial" w:cs="Arial"/>
          <w:sz w:val="20"/>
          <w:szCs w:val="20"/>
          <w:highlight w:val="lightGray"/>
        </w:rPr>
        <w:t xml:space="preserve"> </w:t>
      </w:r>
    </w:p>
    <w:p w14:paraId="720E8B43" w14:textId="77777777" w:rsidR="00B67F21" w:rsidRPr="00131D52" w:rsidRDefault="00B67F21" w:rsidP="00B67F21">
      <w:pPr>
        <w:pStyle w:val="MODELOTTULOX"/>
        <w:rPr>
          <w:color w:val="FF0000"/>
          <w:highlight w:val="yellow"/>
        </w:rPr>
      </w:pPr>
      <w:r w:rsidRPr="00131D52">
        <w:rPr>
          <w:color w:val="FF0000"/>
          <w:highlight w:val="yellow"/>
        </w:rPr>
        <w:t>ANTECIPAÇÃO DO PAGAMENTO</w:t>
      </w:r>
    </w:p>
    <w:p w14:paraId="33016BDF" w14:textId="77777777" w:rsidR="00B67F21" w:rsidRPr="00131D52" w:rsidRDefault="00B67F21" w:rsidP="00B67F21">
      <w:pPr>
        <w:pStyle w:val="Citao"/>
        <w:rPr>
          <w:rFonts w:cs="Arial"/>
          <w:color w:val="auto"/>
          <w:szCs w:val="20"/>
          <w:highlight w:val="yellow"/>
        </w:rPr>
      </w:pPr>
      <w:r w:rsidRPr="00131D52">
        <w:rPr>
          <w:rFonts w:cs="Arial"/>
          <w:b/>
          <w:bCs/>
          <w:color w:val="auto"/>
          <w:szCs w:val="20"/>
          <w:highlight w:val="yellow"/>
        </w:rPr>
        <w:t>Nota Explicativa:</w:t>
      </w:r>
      <w:r w:rsidRPr="00131D52">
        <w:rPr>
          <w:rFonts w:cs="Arial"/>
          <w:color w:val="auto"/>
          <w:szCs w:val="20"/>
          <w:highlight w:val="yellow"/>
        </w:rPr>
        <w:t xml:space="preserve"> Incluir esse item no caso de a contratação adotar o pagamento antecipado previsto no art. 1º, II da Medida Provisória nº 961, de 6 de maio de 2020.</w:t>
      </w:r>
    </w:p>
    <w:p w14:paraId="58941E74" w14:textId="77777777" w:rsidR="00B67F21" w:rsidRPr="00131D52" w:rsidRDefault="00B67F21" w:rsidP="00B67F21">
      <w:pPr>
        <w:pStyle w:val="Citao"/>
        <w:rPr>
          <w:rFonts w:cs="Arial"/>
          <w:color w:val="auto"/>
          <w:szCs w:val="20"/>
          <w:highlight w:val="yellow"/>
        </w:rPr>
      </w:pPr>
      <w:r w:rsidRPr="00131D52">
        <w:rPr>
          <w:rFonts w:cs="Arial"/>
          <w:color w:val="auto"/>
          <w:szCs w:val="20"/>
          <w:highlight w:val="yellow"/>
        </w:rPr>
        <w:t xml:space="preserve">Importante lembrar que, para a utilização desse mecanismo, é necessário que se demonstre nos autos que a antecipação do pagamento é, alternativamente, ou condição indispensável para obter o bem ou assegurar a prestação do serviço ou propicia economia significativa de recursos. </w:t>
      </w:r>
    </w:p>
    <w:p w14:paraId="45613D2E" w14:textId="77777777" w:rsidR="00B67F21" w:rsidRPr="00131D52" w:rsidRDefault="00B67F21" w:rsidP="00B67F21">
      <w:pPr>
        <w:pStyle w:val="Citao"/>
        <w:rPr>
          <w:rFonts w:cs="Arial"/>
          <w:color w:val="auto"/>
          <w:szCs w:val="20"/>
          <w:highlight w:val="yellow"/>
        </w:rPr>
      </w:pPr>
      <w:r w:rsidRPr="00131D52">
        <w:rPr>
          <w:rFonts w:cs="Arial"/>
          <w:color w:val="auto"/>
          <w:szCs w:val="20"/>
          <w:highlight w:val="yellow"/>
        </w:rPr>
        <w:t>Sobre isso, recomenda-se a leitura do item 6 do Parecer nº 00012/2020/CNMLC/CGU/AGU que trata dos aspectos jurídico do pagamento antecipado.</w:t>
      </w:r>
    </w:p>
    <w:p w14:paraId="3E74DCE9" w14:textId="77777777" w:rsidR="00B67F21" w:rsidRPr="00131D52" w:rsidRDefault="00B67F21" w:rsidP="00B67F21">
      <w:pPr>
        <w:pStyle w:val="Citao"/>
        <w:rPr>
          <w:rFonts w:cs="Arial"/>
          <w:color w:val="auto"/>
          <w:szCs w:val="20"/>
          <w:highlight w:val="yellow"/>
        </w:rPr>
      </w:pPr>
      <w:r w:rsidRPr="00131D52">
        <w:rPr>
          <w:rFonts w:cs="Arial"/>
          <w:color w:val="auto"/>
          <w:szCs w:val="20"/>
          <w:highlight w:val="yellow"/>
        </w:rPr>
        <w:t>Ressalte-se, por fim, que não é cabível a antecipação de pagamento para serviços com dedicação exclusiva de mão-de-obra.</w:t>
      </w:r>
    </w:p>
    <w:p w14:paraId="244BB043" w14:textId="77777777" w:rsidR="00B67F21" w:rsidRPr="00131D52" w:rsidRDefault="00B67F21" w:rsidP="00B67F21">
      <w:pPr>
        <w:pStyle w:val="Nivel1"/>
        <w:rPr>
          <w:color w:val="FF0000"/>
          <w:highlight w:val="yellow"/>
        </w:rPr>
      </w:pPr>
      <w:r w:rsidRPr="00131D52">
        <w:rPr>
          <w:color w:val="FF0000"/>
          <w:highlight w:val="yellow"/>
        </w:rPr>
        <w:t xml:space="preserve">A Contratada emitirá recibo correspondente ao valor da antecipação de pagamento de R$ ...... (valor por extenso), tão logo ... (incluir condicionante – </w:t>
      </w:r>
      <w:proofErr w:type="spellStart"/>
      <w:r w:rsidRPr="00131D52">
        <w:rPr>
          <w:color w:val="FF0000"/>
          <w:highlight w:val="yellow"/>
        </w:rPr>
        <w:t>ex</w:t>
      </w:r>
      <w:proofErr w:type="spellEnd"/>
      <w:r w:rsidRPr="00131D52">
        <w:rPr>
          <w:color w:val="FF0000"/>
          <w:highlight w:val="yellow"/>
        </w:rPr>
        <w:t xml:space="preserve">: seja assinado o termo </w:t>
      </w:r>
      <w:proofErr w:type="gramStart"/>
      <w:r w:rsidRPr="00131D52">
        <w:rPr>
          <w:color w:val="FF0000"/>
          <w:highlight w:val="yellow"/>
        </w:rPr>
        <w:t>de contrato ou seja</w:t>
      </w:r>
      <w:proofErr w:type="gramEnd"/>
      <w:r w:rsidRPr="00131D52">
        <w:rPr>
          <w:color w:val="FF0000"/>
          <w:highlight w:val="yellow"/>
        </w:rPr>
        <w:t xml:space="preserve"> prestada a garantia etc.), para que a Contratante efetue o pagamento antecipado.</w:t>
      </w:r>
    </w:p>
    <w:p w14:paraId="06B5B71C" w14:textId="77777777" w:rsidR="00B67F21" w:rsidRPr="00131D52" w:rsidRDefault="00B67F21" w:rsidP="00B67F21">
      <w:pPr>
        <w:pStyle w:val="Nivel1"/>
        <w:rPr>
          <w:color w:val="FF0000"/>
          <w:highlight w:val="yellow"/>
        </w:rPr>
      </w:pPr>
      <w:r w:rsidRPr="00131D52">
        <w:rPr>
          <w:color w:val="FF0000"/>
          <w:highlight w:val="yellow"/>
        </w:rPr>
        <w:t>Para as etapas seguintes do contrato, a antecipação do pagamento ocorrerá da seguinte forma:</w:t>
      </w:r>
    </w:p>
    <w:p w14:paraId="043E6C91" w14:textId="77777777" w:rsidR="00B67F21" w:rsidRPr="00131D52" w:rsidRDefault="00B67F21" w:rsidP="00B67F21">
      <w:pPr>
        <w:pStyle w:val="itemXXXvermelho"/>
        <w:rPr>
          <w:color w:val="FF0000"/>
          <w:highlight w:val="yellow"/>
        </w:rPr>
      </w:pPr>
      <w:r w:rsidRPr="00131D52">
        <w:rPr>
          <w:color w:val="FF0000"/>
          <w:highlight w:val="yellow"/>
        </w:rPr>
        <w:t>R$</w:t>
      </w:r>
      <w:proofErr w:type="gramStart"/>
      <w:r w:rsidRPr="00131D52">
        <w:rPr>
          <w:color w:val="FF0000"/>
          <w:highlight w:val="yellow"/>
        </w:rPr>
        <w:t>.....</w:t>
      </w:r>
      <w:proofErr w:type="gramEnd"/>
      <w:r w:rsidRPr="00131D52">
        <w:rPr>
          <w:color w:val="FF0000"/>
          <w:highlight w:val="yellow"/>
        </w:rPr>
        <w:t xml:space="preserve"> (valor em extenso) quando do início da segunda etapa.</w:t>
      </w:r>
    </w:p>
    <w:p w14:paraId="69D79D69" w14:textId="77777777" w:rsidR="00B67F21" w:rsidRPr="00131D52" w:rsidRDefault="00B67F21" w:rsidP="00B67F21">
      <w:pPr>
        <w:pStyle w:val="itemXXXvermelho"/>
        <w:rPr>
          <w:color w:val="FF0000"/>
          <w:highlight w:val="yellow"/>
        </w:rPr>
      </w:pPr>
      <w:r w:rsidRPr="00131D52">
        <w:rPr>
          <w:color w:val="FF0000"/>
          <w:highlight w:val="yellow"/>
        </w:rPr>
        <w:t>...</w:t>
      </w:r>
    </w:p>
    <w:p w14:paraId="0FBEC1D4" w14:textId="77777777" w:rsidR="00B67F21" w:rsidRPr="00131D52" w:rsidRDefault="00B67F21" w:rsidP="00B67F21">
      <w:pPr>
        <w:pStyle w:val="Citao"/>
        <w:rPr>
          <w:rFonts w:cs="Arial"/>
          <w:color w:val="auto"/>
          <w:szCs w:val="20"/>
          <w:highlight w:val="yellow"/>
        </w:rPr>
      </w:pPr>
      <w:r w:rsidRPr="00131D52">
        <w:rPr>
          <w:rFonts w:cs="Arial"/>
          <w:b/>
          <w:bCs/>
          <w:color w:val="auto"/>
          <w:szCs w:val="20"/>
          <w:highlight w:val="yellow"/>
        </w:rPr>
        <w:lastRenderedPageBreak/>
        <w:t>Nota Explicativa:</w:t>
      </w:r>
      <w:r w:rsidRPr="00131D52">
        <w:rPr>
          <w:rFonts w:cs="Arial"/>
          <w:color w:val="auto"/>
          <w:szCs w:val="20"/>
          <w:highlight w:val="yellow"/>
        </w:rPr>
        <w:t xml:space="preserve"> Cabe à área técnica ajustar os itens acima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pela Contratante. </w:t>
      </w:r>
    </w:p>
    <w:p w14:paraId="241E9F16" w14:textId="77777777" w:rsidR="00B67F21" w:rsidRPr="00131D52" w:rsidRDefault="00B67F21" w:rsidP="00B67F21">
      <w:pPr>
        <w:pStyle w:val="Nivel1"/>
        <w:rPr>
          <w:color w:val="FF0000"/>
          <w:highlight w:val="yellow"/>
        </w:rPr>
      </w:pPr>
      <w:r w:rsidRPr="00131D52">
        <w:rPr>
          <w:color w:val="FF0000"/>
          <w:highlight w:val="yellow"/>
        </w:rPr>
        <w:t>Fica a Contratada obrigada a devolver a integralidade do valor antecipado na hipótese de inexecução do objeto.</w:t>
      </w:r>
    </w:p>
    <w:p w14:paraId="45C9C3E4" w14:textId="77777777" w:rsidR="00B67F21" w:rsidRPr="00131D52" w:rsidRDefault="00B67F21" w:rsidP="00B67F21">
      <w:pPr>
        <w:pStyle w:val="itemXXXvermelho"/>
        <w:rPr>
          <w:color w:val="FF0000"/>
          <w:highlight w:val="yellow"/>
          <w:lang w:eastAsia="zh-CN"/>
        </w:rPr>
      </w:pPr>
      <w:r w:rsidRPr="00131D52">
        <w:rPr>
          <w:color w:val="FF0000"/>
          <w:highlight w:val="yellow"/>
        </w:rPr>
        <w:t>No caso de inexecução parcial, deverá haver a devolução do valor relativo à parcela não-executada do contrato.</w:t>
      </w:r>
    </w:p>
    <w:p w14:paraId="686CE4CE" w14:textId="77777777" w:rsidR="00B67F21" w:rsidRPr="00131D52" w:rsidRDefault="00B67F21" w:rsidP="00B67F21">
      <w:pPr>
        <w:pStyle w:val="Citao"/>
        <w:rPr>
          <w:rFonts w:cs="Arial"/>
          <w:color w:val="auto"/>
          <w:szCs w:val="20"/>
          <w:highlight w:val="yellow"/>
        </w:rPr>
      </w:pPr>
      <w:r w:rsidRPr="00131D52">
        <w:rPr>
          <w:rFonts w:cs="Arial"/>
          <w:b/>
          <w:bCs/>
          <w:color w:val="auto"/>
          <w:szCs w:val="20"/>
          <w:highlight w:val="yellow"/>
        </w:rPr>
        <w:t>Nota Explicativa:</w:t>
      </w:r>
      <w:r w:rsidRPr="00131D52">
        <w:rPr>
          <w:rFonts w:cs="Arial"/>
          <w:color w:val="auto"/>
          <w:szCs w:val="20"/>
          <w:highlight w:val="yellow"/>
        </w:rPr>
        <w:t xml:space="preserve"> A previsão dos itens acima é obrigatória caso seja adotado o pagamento antecipado.</w:t>
      </w:r>
    </w:p>
    <w:p w14:paraId="3492B104" w14:textId="77777777" w:rsidR="00B67F21" w:rsidRPr="00131D52" w:rsidRDefault="00B67F21" w:rsidP="00B67F21">
      <w:pPr>
        <w:pStyle w:val="Nivel1"/>
        <w:rPr>
          <w:color w:val="FF0000"/>
          <w:highlight w:val="yellow"/>
        </w:rPr>
      </w:pPr>
      <w:r w:rsidRPr="00131D52">
        <w:rPr>
          <w:color w:val="FF0000"/>
          <w:highlight w:val="yellow"/>
        </w:rPr>
        <w:t>A liquidação do recibo relativo ao pagamento antecipado ocorrerá de acordo com as regras do item 16 deste documento.</w:t>
      </w:r>
    </w:p>
    <w:p w14:paraId="7A9DBBCB" w14:textId="77777777" w:rsidR="00B67F21" w:rsidRPr="00131D52" w:rsidRDefault="00B67F21" w:rsidP="00B67F21">
      <w:pPr>
        <w:pStyle w:val="itemXXXvermelho"/>
        <w:rPr>
          <w:color w:val="FF0000"/>
          <w:highlight w:val="yellow"/>
        </w:rPr>
      </w:pPr>
      <w:r w:rsidRPr="00131D52">
        <w:rPr>
          <w:color w:val="FF0000"/>
          <w:highlight w:val="yellow"/>
        </w:rPr>
        <w:t>A antecipação de pagamento dispensa o ateste ou recebimento prévio do objeto ou a anterior emissão de Nota Fiscal/Fatura.</w:t>
      </w:r>
    </w:p>
    <w:p w14:paraId="103A56AE" w14:textId="77777777" w:rsidR="00B67F21" w:rsidRPr="00131D52" w:rsidRDefault="00B67F21" w:rsidP="00B67F21">
      <w:pPr>
        <w:pStyle w:val="itemXXXvermelho"/>
        <w:rPr>
          <w:color w:val="FF0000"/>
          <w:highlight w:val="yellow"/>
        </w:rPr>
      </w:pPr>
      <w:r w:rsidRPr="00131D52">
        <w:rPr>
          <w:color w:val="FF0000"/>
          <w:highlight w:val="yellow"/>
        </w:rPr>
        <w:t>A emissão da nota fiscal ou fatura referente ao valor antecipado ocorrerá após a execução contratual da parcela respectiva, devendo ser submetida a procedimentos regulares de recebimento e ateste.</w:t>
      </w:r>
    </w:p>
    <w:p w14:paraId="291C1579" w14:textId="77777777" w:rsidR="00B67F21" w:rsidRPr="00131D52" w:rsidRDefault="00B67F21" w:rsidP="00B67F21">
      <w:pPr>
        <w:pStyle w:val="Citao"/>
        <w:rPr>
          <w:rFonts w:cs="Arial"/>
          <w:color w:val="auto"/>
          <w:szCs w:val="20"/>
          <w:highlight w:val="yellow"/>
        </w:rPr>
      </w:pPr>
      <w:r w:rsidRPr="00131D52">
        <w:rPr>
          <w:rFonts w:cs="Arial"/>
          <w:b/>
          <w:bCs/>
          <w:color w:val="auto"/>
          <w:szCs w:val="20"/>
          <w:highlight w:val="yellow"/>
        </w:rPr>
        <w:t>Nota Explicativa:</w:t>
      </w:r>
      <w:r w:rsidRPr="00131D52">
        <w:rPr>
          <w:rFonts w:cs="Arial"/>
          <w:color w:val="auto"/>
          <w:szCs w:val="20"/>
          <w:highlight w:val="yellow"/>
        </w:rPr>
        <w:t xml:space="preserve"> A princípio, nada impede que se preveja um prazo de pagamento, contado do recebimento da Nota Fiscal/Fatura, para o caso de pagamento antecipado diferente do prazo geral do item 16, desde que limitado ao prazo máximo previsto no art. 4º da IN SEGES/MP nº 2/2016, de 30 dias corridos em casos gerais e 5 dias úteis para despesas cujos valores ultrapassem o limite de que trata o art. 24, II da Lei nº 8.666/93.</w:t>
      </w:r>
    </w:p>
    <w:p w14:paraId="357088A4" w14:textId="77777777" w:rsidR="00B67F21" w:rsidRPr="00131D52" w:rsidRDefault="00B67F21" w:rsidP="00B67F21">
      <w:pPr>
        <w:pStyle w:val="Citao"/>
        <w:rPr>
          <w:rFonts w:cs="Arial"/>
          <w:color w:val="auto"/>
          <w:szCs w:val="20"/>
          <w:highlight w:val="yellow"/>
        </w:rPr>
      </w:pPr>
      <w:r w:rsidRPr="00131D52">
        <w:rPr>
          <w:rFonts w:cs="Arial"/>
          <w:color w:val="auto"/>
          <w:szCs w:val="20"/>
          <w:highlight w:val="yellow"/>
        </w:rPr>
        <w:t>Nesse caso, recomenda-se que essa previsão seja feita alterando-se o subitem acima, incluindo essa exceção.</w:t>
      </w:r>
    </w:p>
    <w:p w14:paraId="3936D292" w14:textId="77777777" w:rsidR="00B67F21" w:rsidRPr="00131D52" w:rsidRDefault="00B67F21" w:rsidP="00B67F21">
      <w:pPr>
        <w:pStyle w:val="Nivel1"/>
        <w:rPr>
          <w:color w:val="FF0000"/>
          <w:highlight w:val="yellow"/>
        </w:rPr>
      </w:pPr>
      <w:r w:rsidRPr="00131D52">
        <w:rPr>
          <w:color w:val="FF0000"/>
          <w:highlight w:val="yellow"/>
        </w:rPr>
        <w:t>O pagamento de que trata este item está condicionada à tomada das seguintes providências pela Contratada:</w:t>
      </w:r>
    </w:p>
    <w:p w14:paraId="07390076" w14:textId="77777777" w:rsidR="00B67F21" w:rsidRPr="00131D52" w:rsidRDefault="00B67F21" w:rsidP="00B67F21">
      <w:pPr>
        <w:pStyle w:val="Citao"/>
        <w:rPr>
          <w:rFonts w:cs="Arial"/>
          <w:color w:val="auto"/>
          <w:szCs w:val="20"/>
          <w:highlight w:val="yellow"/>
        </w:rPr>
      </w:pPr>
      <w:r w:rsidRPr="00131D52">
        <w:rPr>
          <w:rFonts w:cs="Arial"/>
          <w:b/>
          <w:bCs/>
          <w:color w:val="auto"/>
          <w:szCs w:val="20"/>
          <w:highlight w:val="yellow"/>
        </w:rPr>
        <w:t>Nota Explicativa:</w:t>
      </w:r>
      <w:r w:rsidRPr="00131D52">
        <w:rPr>
          <w:rFonts w:cs="Arial"/>
          <w:color w:val="auto"/>
          <w:szCs w:val="20"/>
          <w:highlight w:val="yellow"/>
        </w:rPr>
        <w:t xml:space="preserve"> A adoção das medidas abaixo é facultativa, mas deve ser objeto de robusta justificativa, que demonstre a adequação das opções escolhidas, incluindo valores e percentuais respectivos, com a contratação em questão e a antecipação a ser feita, em especial caso se opte por não utilizar quaisquer das medidas abaixo.</w:t>
      </w:r>
    </w:p>
    <w:p w14:paraId="30D3650B" w14:textId="77777777" w:rsidR="00B67F21" w:rsidRPr="00131D52" w:rsidRDefault="00B67F21" w:rsidP="00B67F21">
      <w:pPr>
        <w:pStyle w:val="Citao"/>
        <w:rPr>
          <w:rFonts w:cs="Arial"/>
          <w:color w:val="auto"/>
          <w:szCs w:val="20"/>
          <w:highlight w:val="yellow"/>
        </w:rPr>
      </w:pPr>
      <w:r w:rsidRPr="00131D52">
        <w:rPr>
          <w:rFonts w:cs="Arial"/>
          <w:color w:val="auto"/>
          <w:szCs w:val="20"/>
          <w:highlight w:val="yellow"/>
        </w:rPr>
        <w:t>Nesse sentido, vale citar o Parecer n. 00012/2020/CNMLC/CGU/AGU, segundo o qual: “O dimensionamento do uso das cautelas facultativas ocorrerá conforme a demanda e as características do contrato a ser firmado, sempre mediante apresentação de justificativa, que deverá abordar o elo entre a situação fática em questão e as cautelas não obrigatórias eventualmente eleitas”.</w:t>
      </w:r>
    </w:p>
    <w:p w14:paraId="38D816FC" w14:textId="77777777" w:rsidR="00B67F21" w:rsidRPr="00131D52" w:rsidRDefault="00B67F21" w:rsidP="00B67F21">
      <w:pPr>
        <w:pStyle w:val="itemXXXvermelho"/>
        <w:rPr>
          <w:color w:val="FF0000"/>
          <w:highlight w:val="yellow"/>
        </w:rPr>
      </w:pPr>
      <w:r w:rsidRPr="00131D52">
        <w:rPr>
          <w:color w:val="FF0000"/>
          <w:highlight w:val="yellow"/>
        </w:rPr>
        <w:t>comprovação da execução da etapa imediatamente anterior do objeto pelo contratado, para a antecipação do valor remanescente;</w:t>
      </w:r>
    </w:p>
    <w:p w14:paraId="54F6A008" w14:textId="77777777" w:rsidR="00B67F21" w:rsidRPr="00131D52" w:rsidRDefault="00B67F21" w:rsidP="00B67F21">
      <w:pPr>
        <w:pStyle w:val="Citao"/>
        <w:rPr>
          <w:rFonts w:cs="Arial"/>
          <w:color w:val="auto"/>
          <w:szCs w:val="20"/>
          <w:highlight w:val="yellow"/>
        </w:rPr>
      </w:pPr>
      <w:r w:rsidRPr="00131D52">
        <w:rPr>
          <w:rFonts w:cs="Arial"/>
          <w:b/>
          <w:bCs/>
          <w:color w:val="auto"/>
          <w:szCs w:val="20"/>
          <w:highlight w:val="yellow"/>
        </w:rPr>
        <w:t>Nota Explicativa:</w:t>
      </w:r>
      <w:r w:rsidRPr="00131D52">
        <w:rPr>
          <w:rFonts w:cs="Arial"/>
          <w:color w:val="auto"/>
          <w:szCs w:val="20"/>
          <w:highlight w:val="yellow"/>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14662E9F" w14:textId="77777777" w:rsidR="00B67F21" w:rsidRPr="00131D52" w:rsidRDefault="00B67F21" w:rsidP="00B67F21">
      <w:pPr>
        <w:pStyle w:val="itemXXXvermelho"/>
        <w:rPr>
          <w:color w:val="FF0000"/>
          <w:highlight w:val="yellow"/>
        </w:rPr>
      </w:pPr>
      <w:r w:rsidRPr="00131D52">
        <w:rPr>
          <w:color w:val="FF0000"/>
          <w:highlight w:val="yellow"/>
        </w:rPr>
        <w:t>prestação da garantia nas modalidades de que trata o art. 56 da Lei nº 8.666/93, no percentual de ...% (até trinta por cento), observando as seguintes disposições:</w:t>
      </w:r>
    </w:p>
    <w:p w14:paraId="2F1749D4" w14:textId="77777777" w:rsidR="00B67F21" w:rsidRPr="00131D52" w:rsidRDefault="00B67F21" w:rsidP="00B67F21">
      <w:pPr>
        <w:pStyle w:val="Citao"/>
        <w:rPr>
          <w:rFonts w:cs="Arial"/>
          <w:color w:val="auto"/>
          <w:szCs w:val="20"/>
          <w:highlight w:val="yellow"/>
        </w:rPr>
      </w:pPr>
      <w:r w:rsidRPr="00131D52">
        <w:rPr>
          <w:rFonts w:cs="Arial"/>
          <w:b/>
          <w:bCs/>
          <w:color w:val="auto"/>
          <w:szCs w:val="20"/>
          <w:highlight w:val="yellow"/>
        </w:rPr>
        <w:lastRenderedPageBreak/>
        <w:t>Nota Explicativa:</w:t>
      </w:r>
      <w:r w:rsidRPr="00131D52">
        <w:rPr>
          <w:rFonts w:cs="Arial"/>
          <w:color w:val="auto"/>
          <w:szCs w:val="20"/>
          <w:highlight w:val="yellow"/>
        </w:rPr>
        <w:t xml:space="preserve"> Cabe à Administração prever o percentual que seja mais razoável para o caso, limitado a 30% do valor do contrato. Ressalte-se, entretanto, que, no caso de antecipação parcial do pagamento, não se deve exigir a garantia de que trata este item em patamar superior ao valor que for antecipado.</w:t>
      </w:r>
    </w:p>
    <w:p w14:paraId="2B78091B" w14:textId="77777777" w:rsidR="00B67F21" w:rsidRPr="00131D52" w:rsidRDefault="00B67F21" w:rsidP="00B67F21">
      <w:pPr>
        <w:numPr>
          <w:ilvl w:val="3"/>
          <w:numId w:val="1"/>
        </w:numPr>
        <w:spacing w:before="120" w:after="120" w:line="276" w:lineRule="auto"/>
        <w:jc w:val="both"/>
        <w:rPr>
          <w:rFonts w:ascii="Arial" w:hAnsi="Arial" w:cs="Arial"/>
          <w:i/>
          <w:iCs/>
          <w:color w:val="FF0000"/>
          <w:sz w:val="20"/>
          <w:szCs w:val="20"/>
          <w:highlight w:val="yellow"/>
        </w:rPr>
      </w:pPr>
      <w:r w:rsidRPr="00131D52">
        <w:rPr>
          <w:rFonts w:ascii="Arial" w:hAnsi="Arial" w:cs="Arial"/>
          <w:i/>
          <w:iCs/>
          <w:color w:val="FF0000"/>
          <w:sz w:val="20"/>
          <w:szCs w:val="20"/>
          <w:highlight w:val="yellow"/>
        </w:rPr>
        <w:t xml:space="preserve">A garantia deverá ser prestada no prazo máximo de 10 (dez) dias úteis, prorrogáveis por igual período, a critério do contratante, contados da assinatura do contrato, podendo optar por caução em dinheiro ou títulos da dívida pública, seguro-garantia ou fiança bancária. </w:t>
      </w:r>
    </w:p>
    <w:p w14:paraId="37022867" w14:textId="77777777" w:rsidR="00B67F21" w:rsidRPr="00131D52" w:rsidRDefault="00B67F21" w:rsidP="00B67F21">
      <w:pPr>
        <w:numPr>
          <w:ilvl w:val="4"/>
          <w:numId w:val="1"/>
        </w:numPr>
        <w:spacing w:before="120" w:after="120" w:line="276" w:lineRule="auto"/>
        <w:jc w:val="both"/>
        <w:rPr>
          <w:rFonts w:ascii="Arial" w:hAnsi="Arial" w:cs="Arial"/>
          <w:i/>
          <w:iCs/>
          <w:color w:val="FF0000"/>
          <w:sz w:val="20"/>
          <w:szCs w:val="20"/>
          <w:highlight w:val="yellow"/>
        </w:rPr>
      </w:pPr>
      <w:r w:rsidRPr="00131D52">
        <w:rPr>
          <w:rFonts w:ascii="Arial" w:hAnsi="Arial" w:cs="Arial"/>
          <w:i/>
          <w:iCs/>
          <w:color w:val="FF0000"/>
          <w:sz w:val="20"/>
          <w:szCs w:val="20"/>
          <w:highlight w:val="yellow"/>
        </w:rPr>
        <w:t xml:space="preserve">A inobservância do prazo fixado para apresentação da garantia acarretará a aplicação de multa de 0,07% (sete centésimos por cento) do valor total do contrato por dia de atraso, até o máximo de 2% (dois por cento). </w:t>
      </w:r>
    </w:p>
    <w:p w14:paraId="68D4B7DB" w14:textId="77777777" w:rsidR="00B67F21" w:rsidRPr="00131D52" w:rsidRDefault="00B67F21" w:rsidP="00B67F21">
      <w:pPr>
        <w:numPr>
          <w:ilvl w:val="4"/>
          <w:numId w:val="1"/>
        </w:numPr>
        <w:spacing w:before="120" w:after="120" w:line="276" w:lineRule="auto"/>
        <w:jc w:val="both"/>
        <w:rPr>
          <w:rFonts w:ascii="Arial" w:hAnsi="Arial" w:cs="Arial"/>
          <w:i/>
          <w:iCs/>
          <w:color w:val="FF0000"/>
          <w:sz w:val="20"/>
          <w:szCs w:val="20"/>
          <w:highlight w:val="yellow"/>
        </w:rPr>
      </w:pPr>
      <w:r w:rsidRPr="00131D52">
        <w:rPr>
          <w:rFonts w:ascii="Arial" w:hAnsi="Arial" w:cs="Arial"/>
          <w:i/>
          <w:iCs/>
          <w:color w:val="FF0000"/>
          <w:sz w:val="20"/>
          <w:szCs w:val="20"/>
          <w:highlight w:val="yellow"/>
        </w:rPr>
        <w:t xml:space="preserve">    O atraso superior a 25 (vinte e cinco) dias autoriza a Administração a promover a rescisão do contrato por descumprimento ou cumprimento irregular de suas cláusulas, conforme dispõem os incisos I e II do art. 78 da Lei n. 8.666 de 1993. </w:t>
      </w:r>
    </w:p>
    <w:p w14:paraId="439E2E7D" w14:textId="77777777" w:rsidR="00B67F21" w:rsidRPr="00131D52" w:rsidRDefault="00B67F21" w:rsidP="00B67F21">
      <w:pPr>
        <w:numPr>
          <w:ilvl w:val="3"/>
          <w:numId w:val="1"/>
        </w:numPr>
        <w:spacing w:before="120" w:after="120" w:line="276" w:lineRule="auto"/>
        <w:jc w:val="both"/>
        <w:rPr>
          <w:rFonts w:ascii="Arial" w:hAnsi="Arial" w:cs="Arial"/>
          <w:i/>
          <w:iCs/>
          <w:color w:val="FF0000"/>
          <w:sz w:val="20"/>
          <w:szCs w:val="20"/>
          <w:highlight w:val="yellow"/>
        </w:rPr>
      </w:pPr>
      <w:r w:rsidRPr="00131D52">
        <w:rPr>
          <w:rFonts w:ascii="Arial" w:hAnsi="Arial" w:cs="Arial"/>
          <w:i/>
          <w:iCs/>
          <w:color w:val="FF0000"/>
          <w:sz w:val="20"/>
          <w:szCs w:val="20"/>
          <w:highlight w:val="yellow"/>
        </w:rPr>
        <w:t>A validade da garantia, qualquer que seja a modalidade escolhida, deverá abranger o período contratual.</w:t>
      </w:r>
    </w:p>
    <w:p w14:paraId="266A5AC3" w14:textId="77777777" w:rsidR="00B67F21" w:rsidRPr="00131D52" w:rsidRDefault="00B67F21" w:rsidP="00B67F21">
      <w:pPr>
        <w:numPr>
          <w:ilvl w:val="3"/>
          <w:numId w:val="1"/>
        </w:numPr>
        <w:spacing w:before="120" w:after="120" w:line="276" w:lineRule="auto"/>
        <w:jc w:val="both"/>
        <w:rPr>
          <w:rFonts w:ascii="Arial" w:hAnsi="Arial" w:cs="Arial"/>
          <w:i/>
          <w:iCs/>
          <w:color w:val="FF0000"/>
          <w:sz w:val="20"/>
          <w:szCs w:val="20"/>
          <w:highlight w:val="yellow"/>
        </w:rPr>
      </w:pPr>
      <w:r w:rsidRPr="00131D52">
        <w:rPr>
          <w:rFonts w:ascii="Arial" w:hAnsi="Arial" w:cs="Arial"/>
          <w:i/>
          <w:iCs/>
          <w:color w:val="FF0000"/>
          <w:sz w:val="20"/>
          <w:szCs w:val="20"/>
          <w:highlight w:val="yellow"/>
        </w:rPr>
        <w:t>A garantia assegurará, qualquer que seja a modalidade escolhida, o ressarcimento do valor antecipado, no caso de inexecução total ou parcial do objeto contratual.</w:t>
      </w:r>
    </w:p>
    <w:p w14:paraId="5928AD26" w14:textId="77777777" w:rsidR="00B67F21" w:rsidRPr="00131D52" w:rsidRDefault="00B67F21" w:rsidP="00B67F21">
      <w:pPr>
        <w:numPr>
          <w:ilvl w:val="3"/>
          <w:numId w:val="1"/>
        </w:numPr>
        <w:spacing w:before="120" w:after="120" w:line="276" w:lineRule="auto"/>
        <w:jc w:val="both"/>
        <w:rPr>
          <w:rFonts w:ascii="Arial" w:hAnsi="Arial" w:cs="Arial"/>
          <w:i/>
          <w:iCs/>
          <w:color w:val="FF0000"/>
          <w:sz w:val="20"/>
          <w:szCs w:val="20"/>
          <w:highlight w:val="yellow"/>
        </w:rPr>
      </w:pPr>
      <w:r w:rsidRPr="00131D52">
        <w:rPr>
          <w:rFonts w:ascii="Arial" w:hAnsi="Arial" w:cs="Arial"/>
          <w:i/>
          <w:iCs/>
          <w:color w:val="FF0000"/>
          <w:sz w:val="20"/>
          <w:szCs w:val="20"/>
          <w:highlight w:val="yellow"/>
        </w:rPr>
        <w:t>A garantia em dinheiro deverá ser efetuada em favor da Contratante, em conta específica na Caixa Econômica Federal, com correção monetária.</w:t>
      </w:r>
    </w:p>
    <w:p w14:paraId="0887817F" w14:textId="77777777" w:rsidR="00B67F21" w:rsidRPr="00131D52" w:rsidRDefault="00B67F21" w:rsidP="00B67F21">
      <w:pPr>
        <w:numPr>
          <w:ilvl w:val="3"/>
          <w:numId w:val="1"/>
        </w:numPr>
        <w:spacing w:before="120" w:after="120" w:line="276" w:lineRule="auto"/>
        <w:jc w:val="both"/>
        <w:rPr>
          <w:rFonts w:ascii="Arial" w:hAnsi="Arial" w:cs="Arial"/>
          <w:i/>
          <w:iCs/>
          <w:color w:val="FF0000"/>
          <w:sz w:val="20"/>
          <w:szCs w:val="20"/>
          <w:highlight w:val="yellow"/>
        </w:rPr>
      </w:pPr>
      <w:r w:rsidRPr="00131D52">
        <w:rPr>
          <w:rFonts w:ascii="Arial" w:hAnsi="Arial" w:cs="Arial"/>
          <w:i/>
          <w:iCs/>
          <w:color w:val="FF0000"/>
          <w:sz w:val="20"/>
          <w:szCs w:val="20"/>
          <w:highlight w:val="yellow"/>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517F8DD2" w14:textId="77777777" w:rsidR="00B67F21" w:rsidRPr="00131D52" w:rsidRDefault="00B67F21" w:rsidP="00B67F21">
      <w:pPr>
        <w:numPr>
          <w:ilvl w:val="3"/>
          <w:numId w:val="1"/>
        </w:numPr>
        <w:spacing w:before="120" w:after="120" w:line="276" w:lineRule="auto"/>
        <w:jc w:val="both"/>
        <w:rPr>
          <w:rFonts w:ascii="Arial" w:hAnsi="Arial" w:cs="Arial"/>
          <w:i/>
          <w:iCs/>
          <w:color w:val="FF0000"/>
          <w:sz w:val="20"/>
          <w:szCs w:val="20"/>
          <w:highlight w:val="yellow"/>
        </w:rPr>
      </w:pPr>
      <w:r w:rsidRPr="00131D52">
        <w:rPr>
          <w:rFonts w:ascii="Arial" w:hAnsi="Arial" w:cs="Arial"/>
          <w:i/>
          <w:iCs/>
          <w:color w:val="FF0000"/>
          <w:sz w:val="20"/>
          <w:szCs w:val="20"/>
          <w:highlight w:val="yellow"/>
        </w:rPr>
        <w:t>No caso de garantia na modalidade de fiança bancária, deverá constar expressa renúncia do fiador aos benefícios do artigo 827 do Código Civil.</w:t>
      </w:r>
    </w:p>
    <w:p w14:paraId="2570A355" w14:textId="77777777" w:rsidR="00B67F21" w:rsidRPr="00131D52" w:rsidRDefault="00B67F21" w:rsidP="00B67F21">
      <w:pPr>
        <w:numPr>
          <w:ilvl w:val="3"/>
          <w:numId w:val="1"/>
        </w:numPr>
        <w:spacing w:before="120" w:after="120" w:line="276" w:lineRule="auto"/>
        <w:jc w:val="both"/>
        <w:rPr>
          <w:rFonts w:ascii="Arial" w:hAnsi="Arial" w:cs="Arial"/>
          <w:i/>
          <w:iCs/>
          <w:color w:val="FF0000"/>
          <w:sz w:val="20"/>
          <w:szCs w:val="20"/>
          <w:highlight w:val="yellow"/>
        </w:rPr>
      </w:pPr>
      <w:r w:rsidRPr="00131D52">
        <w:rPr>
          <w:rFonts w:ascii="Arial" w:hAnsi="Arial" w:cs="Arial"/>
          <w:i/>
          <w:iCs/>
          <w:color w:val="FF0000"/>
          <w:sz w:val="20"/>
          <w:szCs w:val="20"/>
          <w:highlight w:val="yellow"/>
        </w:rPr>
        <w:t xml:space="preserve">Será considerada extinta a garantia com a devolução da apólice, carta fiança ou autorização para o levantamento de importâncias depositadas em dinheiro a título de garantia, acompanhada de declaração da Contratante, mediante termo circunstanciado, de que a Contratada cumpriu as obrigações relativas ao valor que foi antecipado;   </w:t>
      </w:r>
    </w:p>
    <w:p w14:paraId="6D36B8E3" w14:textId="77777777" w:rsidR="00B67F21" w:rsidRPr="00131D52" w:rsidRDefault="00B67F21" w:rsidP="00B67F21">
      <w:pPr>
        <w:pStyle w:val="itemXXXvermelho"/>
        <w:rPr>
          <w:color w:val="FF0000"/>
          <w:highlight w:val="yellow"/>
        </w:rPr>
      </w:pPr>
      <w:r w:rsidRPr="00131D52">
        <w:rPr>
          <w:color w:val="FF0000"/>
          <w:highlight w:val="yellow"/>
        </w:rPr>
        <w:t xml:space="preserve">emissão de título de crédito pelo contratado, no valor de R$ ... (por extenso); </w:t>
      </w:r>
    </w:p>
    <w:p w14:paraId="675FC177" w14:textId="77777777" w:rsidR="00B67F21" w:rsidRPr="00131D52" w:rsidRDefault="00B67F21" w:rsidP="00B67F21">
      <w:pPr>
        <w:numPr>
          <w:ilvl w:val="3"/>
          <w:numId w:val="1"/>
        </w:numPr>
        <w:spacing w:before="120" w:after="120" w:line="276" w:lineRule="auto"/>
        <w:jc w:val="both"/>
        <w:rPr>
          <w:rFonts w:ascii="Arial" w:hAnsi="Arial" w:cs="Arial"/>
          <w:i/>
          <w:iCs/>
          <w:color w:val="FF0000"/>
          <w:sz w:val="20"/>
          <w:szCs w:val="20"/>
          <w:highlight w:val="yellow"/>
        </w:rPr>
      </w:pPr>
      <w:r w:rsidRPr="00131D52">
        <w:rPr>
          <w:rFonts w:ascii="Arial" w:hAnsi="Arial" w:cs="Arial"/>
          <w:i/>
          <w:iCs/>
          <w:color w:val="FF0000"/>
          <w:sz w:val="20"/>
          <w:szCs w:val="20"/>
          <w:highlight w:val="yellow"/>
        </w:rPr>
        <w:t>o título de crédito somente poderá ser utilizado para fins de ressarcimento do valor antecipado, no caso de inexecução total ou parcial do objeto contratual.</w:t>
      </w:r>
    </w:p>
    <w:p w14:paraId="5F8DECBD" w14:textId="77777777" w:rsidR="00B67F21" w:rsidRPr="00131D52" w:rsidRDefault="00B67F21" w:rsidP="00B67F21">
      <w:pPr>
        <w:numPr>
          <w:ilvl w:val="3"/>
          <w:numId w:val="1"/>
        </w:numPr>
        <w:spacing w:before="120" w:after="120" w:line="276" w:lineRule="auto"/>
        <w:jc w:val="both"/>
        <w:rPr>
          <w:rFonts w:ascii="Arial" w:hAnsi="Arial" w:cs="Arial"/>
          <w:i/>
          <w:iCs/>
          <w:color w:val="FF0000"/>
          <w:sz w:val="20"/>
          <w:szCs w:val="20"/>
          <w:highlight w:val="yellow"/>
        </w:rPr>
      </w:pPr>
      <w:r w:rsidRPr="00131D52">
        <w:rPr>
          <w:rFonts w:ascii="Arial" w:hAnsi="Arial" w:cs="Arial"/>
          <w:i/>
          <w:iCs/>
          <w:color w:val="FF0000"/>
          <w:sz w:val="20"/>
          <w:szCs w:val="20"/>
          <w:highlight w:val="yellow"/>
        </w:rPr>
        <w:lastRenderedPageBreak/>
        <w:t>Havendo a execução da parcela do objeto contratual referente ao valor antecipado, haverá a devolução do título de crédito à contratada, mediante recibo, o qual será anexado aos autos.</w:t>
      </w:r>
    </w:p>
    <w:p w14:paraId="62BFE7D3" w14:textId="77777777" w:rsidR="00B67F21" w:rsidRPr="00131D52" w:rsidRDefault="00B67F21" w:rsidP="00B67F21">
      <w:pPr>
        <w:pStyle w:val="Citao"/>
        <w:rPr>
          <w:rFonts w:cs="Arial"/>
          <w:color w:val="auto"/>
          <w:szCs w:val="20"/>
          <w:highlight w:val="yellow"/>
        </w:rPr>
      </w:pPr>
      <w:r w:rsidRPr="00131D52">
        <w:rPr>
          <w:rFonts w:cs="Arial"/>
          <w:b/>
          <w:bCs/>
          <w:color w:val="auto"/>
          <w:szCs w:val="20"/>
          <w:highlight w:val="yellow"/>
        </w:rPr>
        <w:t>Nota Explicativa:</w:t>
      </w:r>
      <w:r w:rsidRPr="00131D52">
        <w:rPr>
          <w:rFonts w:cs="Arial"/>
          <w:color w:val="auto"/>
          <w:szCs w:val="20"/>
          <w:highlight w:val="yellow"/>
        </w:rPr>
        <w:t xml:space="preserve"> Como o título de crédito serve como garantia do valor adiantado, o seu valor nominal não deve superar o valor a ser garantido.</w:t>
      </w:r>
    </w:p>
    <w:p w14:paraId="772D6955" w14:textId="77777777" w:rsidR="00B67F21" w:rsidRPr="00131D52" w:rsidRDefault="00B67F21" w:rsidP="00B67F21">
      <w:pPr>
        <w:pStyle w:val="itemXXXvermelho"/>
        <w:rPr>
          <w:color w:val="FF0000"/>
          <w:highlight w:val="yellow"/>
        </w:rPr>
      </w:pPr>
      <w:r w:rsidRPr="00131D52">
        <w:rPr>
          <w:color w:val="FF0000"/>
          <w:highlight w:val="yellow"/>
        </w:rPr>
        <w:t>apresentação da seguinte certificação específica do produto ou do próprio contratado fornecedor:</w:t>
      </w:r>
    </w:p>
    <w:p w14:paraId="242EE05C" w14:textId="77777777" w:rsidR="00B67F21" w:rsidRPr="00131D52" w:rsidRDefault="00B67F21" w:rsidP="00B67F21">
      <w:pPr>
        <w:numPr>
          <w:ilvl w:val="3"/>
          <w:numId w:val="1"/>
        </w:numPr>
        <w:spacing w:before="120" w:after="120" w:line="276" w:lineRule="auto"/>
        <w:jc w:val="both"/>
        <w:rPr>
          <w:rFonts w:ascii="Arial" w:hAnsi="Arial" w:cs="Arial"/>
          <w:i/>
          <w:iCs/>
          <w:color w:val="FF0000"/>
          <w:sz w:val="20"/>
          <w:szCs w:val="20"/>
          <w:highlight w:val="yellow"/>
        </w:rPr>
      </w:pPr>
      <w:r w:rsidRPr="00131D52">
        <w:rPr>
          <w:rFonts w:ascii="Arial" w:hAnsi="Arial" w:cs="Arial"/>
          <w:i/>
          <w:iCs/>
          <w:color w:val="FF0000"/>
          <w:sz w:val="20"/>
          <w:szCs w:val="20"/>
          <w:highlight w:val="yellow"/>
        </w:rPr>
        <w:t>....</w:t>
      </w:r>
    </w:p>
    <w:p w14:paraId="3561F447" w14:textId="77777777" w:rsidR="00B67F21" w:rsidRPr="00131D52" w:rsidRDefault="00B67F21" w:rsidP="00B67F21">
      <w:pPr>
        <w:pStyle w:val="Citao"/>
        <w:rPr>
          <w:rFonts w:cs="Arial"/>
          <w:color w:val="auto"/>
          <w:szCs w:val="20"/>
          <w:highlight w:val="yellow"/>
        </w:rPr>
      </w:pPr>
      <w:r w:rsidRPr="00131D52">
        <w:rPr>
          <w:rFonts w:cs="Arial"/>
          <w:b/>
          <w:bCs/>
          <w:color w:val="auto"/>
          <w:szCs w:val="20"/>
          <w:highlight w:val="yellow"/>
        </w:rPr>
        <w:t>Nota Explicativa:</w:t>
      </w:r>
      <w:r w:rsidRPr="00131D52">
        <w:rPr>
          <w:rFonts w:cs="Arial"/>
          <w:color w:val="auto"/>
          <w:szCs w:val="20"/>
          <w:highlight w:val="yellow"/>
        </w:rPr>
        <w:t xml:space="preserve"> Registre-se que a certificação em questão não constitui condição de habilitação ou de contratação, mas sim condição de pagamento.</w:t>
      </w:r>
    </w:p>
    <w:p w14:paraId="09E50CE1" w14:textId="77777777" w:rsidR="00B67F21" w:rsidRPr="00131D52" w:rsidRDefault="00B67F21" w:rsidP="00B67F21">
      <w:pPr>
        <w:pStyle w:val="Nivel1"/>
        <w:rPr>
          <w:color w:val="FF0000"/>
          <w:highlight w:val="yellow"/>
        </w:rPr>
      </w:pPr>
      <w:r w:rsidRPr="00131D52">
        <w:rPr>
          <w:color w:val="FF0000"/>
          <w:highlight w:val="yellow"/>
        </w:rPr>
        <w:t>É assegurada à Contratante, por representante indicado, o acompanhamento da mercadoria, em qualquer momento do transporte.</w:t>
      </w:r>
    </w:p>
    <w:p w14:paraId="332BD959" w14:textId="77777777" w:rsidR="00B67F21" w:rsidRPr="00131D52" w:rsidRDefault="00B67F21" w:rsidP="00B67F21">
      <w:pPr>
        <w:pStyle w:val="Citao"/>
        <w:rPr>
          <w:rFonts w:cs="Arial"/>
          <w:color w:val="auto"/>
          <w:szCs w:val="20"/>
          <w:highlight w:val="yellow"/>
        </w:rPr>
      </w:pPr>
      <w:r w:rsidRPr="00131D52">
        <w:rPr>
          <w:rFonts w:cs="Arial"/>
          <w:b/>
          <w:bCs/>
          <w:color w:val="auto"/>
          <w:szCs w:val="20"/>
          <w:highlight w:val="yellow"/>
        </w:rPr>
        <w:t>Nota Explicativa:</w:t>
      </w:r>
      <w:r w:rsidRPr="00131D52">
        <w:rPr>
          <w:rFonts w:cs="Arial"/>
          <w:color w:val="auto"/>
          <w:szCs w:val="20"/>
          <w:highlight w:val="yellow"/>
        </w:rPr>
        <w:t xml:space="preserve"> O requisito acima também é facultativo, cuja adoção deve ser considerada pela Administração, de forma justificada.</w:t>
      </w:r>
    </w:p>
    <w:p w14:paraId="343DFB5B" w14:textId="77777777" w:rsidR="00B67F21" w:rsidRPr="00131D52" w:rsidRDefault="00B67F21" w:rsidP="00B67F21">
      <w:pPr>
        <w:pStyle w:val="Nivel1"/>
        <w:rPr>
          <w:color w:val="FF0000"/>
          <w:highlight w:val="yellow"/>
        </w:rPr>
      </w:pPr>
      <w:r w:rsidRPr="00131D52">
        <w:rPr>
          <w:color w:val="FF0000"/>
          <w:highlight w:val="yellow"/>
        </w:rPr>
        <w:t>O pagamento do valor a ser antecipado ocorrerá respeitando eventuais retenções tributárias incidentes.</w:t>
      </w:r>
    </w:p>
    <w:p w14:paraId="39BD7984" w14:textId="77777777" w:rsidR="003E0517" w:rsidRDefault="003E0517" w:rsidP="00B67F21">
      <w:pPr>
        <w:pStyle w:val="MODELOTTULOX"/>
        <w:numPr>
          <w:ilvl w:val="0"/>
          <w:numId w:val="0"/>
        </w:numPr>
      </w:pPr>
    </w:p>
    <w:p w14:paraId="3F0CFCA8" w14:textId="79346906" w:rsidR="0072190E" w:rsidRPr="00361162" w:rsidRDefault="0072190E" w:rsidP="00730F96">
      <w:pPr>
        <w:pStyle w:val="MODELOTTULOX"/>
      </w:pPr>
      <w:r w:rsidRPr="00361162">
        <w:t>REAJUSTE</w:t>
      </w:r>
    </w:p>
    <w:p w14:paraId="637A71D5" w14:textId="77777777" w:rsidR="00BF1FCF" w:rsidRPr="00AD0ED1" w:rsidRDefault="00BF1FCF" w:rsidP="00BF1FCF">
      <w:pPr>
        <w:pStyle w:val="Nivel1"/>
        <w:rPr>
          <w:highlight w:val="yellow"/>
        </w:rPr>
      </w:pPr>
      <w:r w:rsidRPr="00AD0ED1">
        <w:rPr>
          <w:highlight w:val="yellow"/>
        </w:rPr>
        <w:t xml:space="preserve">Os preços são fixos e irreajustáveis no prazo de um ano contado da assinatura </w:t>
      </w:r>
      <w:r w:rsidRPr="00AD0ED1">
        <w:rPr>
          <w:color w:val="FF0000"/>
          <w:highlight w:val="yellow"/>
        </w:rPr>
        <w:t>do contrato/da ata de registro de preços.</w:t>
      </w:r>
    </w:p>
    <w:p w14:paraId="6A21682B" w14:textId="6B6DF2E2" w:rsidR="00BF1FCF" w:rsidRDefault="00BF1FCF" w:rsidP="00BF1FCF">
      <w:pPr>
        <w:pStyle w:val="citao2"/>
      </w:pPr>
      <w:r w:rsidRPr="00AD0ED1">
        <w:rPr>
          <w:b/>
          <w:bCs/>
          <w:highlight w:val="yellow"/>
        </w:rPr>
        <w:t>Nota Explicativa:</w:t>
      </w:r>
      <w:r w:rsidRPr="00AD0ED1">
        <w:rPr>
          <w:highlight w:val="yellow"/>
        </w:rPr>
        <w:t xml:space="preserve"> </w:t>
      </w:r>
      <w:r w:rsidRPr="00AD0ED1">
        <w:rPr>
          <w:rFonts w:cs="Arial"/>
          <w:highlight w:val="yellow"/>
        </w:rPr>
        <w:t>Utilizar</w:t>
      </w:r>
      <w:r w:rsidRPr="00AD0ED1">
        <w:rPr>
          <w:highlight w:val="yellow"/>
        </w:rPr>
        <w:t xml:space="preserve"> “ata de registro de preços” como parâmetro se houver a utilização de dispensa pelo sistema de registro de preços conforme art. 4º, §§4º, 5º e 6º da Lei nº 13.979/20.</w:t>
      </w:r>
    </w:p>
    <w:p w14:paraId="6AACF25C" w14:textId="77777777" w:rsidR="0072190E" w:rsidRPr="00361162" w:rsidRDefault="0072190E" w:rsidP="00730F96">
      <w:pPr>
        <w:pStyle w:val="Nivel1"/>
      </w:pPr>
      <w:r w:rsidRPr="00361162">
        <w:t>Dentro do prazo de vigência do contrato e mediante solicitação da contratada, os preços contratados poderão sofrer reajuste após o interregno de um ano, aplicando-se o índice XXXX exclusivamente para as obrigações iniciadas e concluídas após a ocorrência da anualidade.</w:t>
      </w:r>
    </w:p>
    <w:p w14:paraId="07DA9E80" w14:textId="1F32A028" w:rsidR="00DD2B5A" w:rsidRPr="00361162" w:rsidRDefault="0072190E" w:rsidP="00DD2B5A">
      <w:pPr>
        <w:pStyle w:val="citao2"/>
        <w:rPr>
          <w:rFonts w:cs="Arial"/>
        </w:rPr>
      </w:pPr>
      <w:r w:rsidRPr="00361162">
        <w:rPr>
          <w:rFonts w:cs="Arial"/>
          <w:b/>
        </w:rPr>
        <w:t>Nota explicativa</w:t>
      </w:r>
      <w:r w:rsidRPr="00361162">
        <w:rPr>
          <w:rFonts w:cs="Arial"/>
        </w:rPr>
        <w:t xml:space="preserve">: </w:t>
      </w:r>
      <w:r w:rsidR="00DD2B5A" w:rsidRPr="00361162">
        <w:rPr>
          <w:rFonts w:cs="Arial"/>
        </w:rPr>
        <w:t xml:space="preserve">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 </w:t>
      </w:r>
    </w:p>
    <w:p w14:paraId="21F81055" w14:textId="04A98F55" w:rsidR="0072190E" w:rsidRPr="00361162" w:rsidRDefault="00DD2B5A" w:rsidP="00730F96">
      <w:pPr>
        <w:pStyle w:val="Citao"/>
        <w:rPr>
          <w:rFonts w:cs="Arial"/>
          <w:szCs w:val="20"/>
        </w:rPr>
      </w:pPr>
      <w:r w:rsidRPr="000D2DD1">
        <w:rPr>
          <w:rFonts w:cs="Arial"/>
          <w:szCs w:val="20"/>
        </w:rPr>
        <w:t>Considerando-se que se trata de serviço de engenharia, a Administração deve avaliar a pertinência de eleger o Índice Nacional da Construção Civil – INCC</w:t>
      </w:r>
      <w:r w:rsidR="00730F96" w:rsidRPr="000D2DD1">
        <w:rPr>
          <w:rFonts w:cs="Arial"/>
          <w:szCs w:val="20"/>
          <w:lang w:val="pt-BR" w:eastAsia="pt-BR"/>
        </w:rPr>
        <w:t>.</w:t>
      </w:r>
    </w:p>
    <w:p w14:paraId="4497648C" w14:textId="77777777" w:rsidR="0072190E" w:rsidRPr="00361162" w:rsidRDefault="0072190E" w:rsidP="00730F96">
      <w:pPr>
        <w:pStyle w:val="Nivel1"/>
      </w:pPr>
      <w:r w:rsidRPr="00361162">
        <w:t xml:space="preserve">Nos reajustes </w:t>
      </w:r>
      <w:r w:rsidRPr="000D2DD1">
        <w:rPr>
          <w:rStyle w:val="itemXXvermelhoChar"/>
          <w:i/>
          <w:color w:val="auto"/>
        </w:rPr>
        <w:t>subsequentes</w:t>
      </w:r>
      <w:r w:rsidRPr="000D2DD1">
        <w:rPr>
          <w:color w:val="auto"/>
        </w:rPr>
        <w:t xml:space="preserve"> </w:t>
      </w:r>
      <w:r w:rsidRPr="00361162">
        <w:t>ao primeiro, o interregno mínimo de um ano será contado a partir dos efeitos financeiros do último reajuste.</w:t>
      </w:r>
    </w:p>
    <w:p w14:paraId="7EF91643" w14:textId="77777777" w:rsidR="0072190E" w:rsidRPr="00361162" w:rsidRDefault="0072190E" w:rsidP="00730F96">
      <w:pPr>
        <w:pStyle w:val="Nivel1"/>
      </w:pPr>
      <w:r w:rsidRPr="00361162">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34D80C84" w14:textId="77777777" w:rsidR="0072190E" w:rsidRPr="00361162" w:rsidRDefault="0072190E" w:rsidP="00730F96">
      <w:pPr>
        <w:pStyle w:val="Nivel1"/>
      </w:pPr>
      <w:r w:rsidRPr="00361162">
        <w:t>Nas aferições finais, o índice utilizado para reajuste será, obrigatoriamente, o definitivo.</w:t>
      </w:r>
    </w:p>
    <w:p w14:paraId="5F64E750" w14:textId="77777777" w:rsidR="0072190E" w:rsidRPr="00361162" w:rsidRDefault="0072190E" w:rsidP="00730F96">
      <w:pPr>
        <w:pStyle w:val="Nivel1"/>
      </w:pPr>
      <w:r w:rsidRPr="00361162">
        <w:t xml:space="preserve">Caso o índice estabelecido para reajustamento venha a ser extinto ou de </w:t>
      </w:r>
      <w:r w:rsidRPr="00361162">
        <w:lastRenderedPageBreak/>
        <w:t>qualquer forma não possa mais ser utilizado, será adotado, em substituição, o que vier a ser determinado pela legislação então em vigor.</w:t>
      </w:r>
    </w:p>
    <w:p w14:paraId="3D0ACD37" w14:textId="77777777" w:rsidR="0072190E" w:rsidRPr="00361162" w:rsidRDefault="0072190E" w:rsidP="00730F96">
      <w:pPr>
        <w:pStyle w:val="Nivel1"/>
      </w:pPr>
      <w:r w:rsidRPr="00361162">
        <w:t xml:space="preserve">Na ausência de previsão legal quanto ao índice substituto, as partes elegerão novo índice oficial, para reajustamento do preço do valor remanescente, por meio de termo aditivo. </w:t>
      </w:r>
    </w:p>
    <w:p w14:paraId="626F990F" w14:textId="77777777" w:rsidR="0072190E" w:rsidRPr="00361162" w:rsidRDefault="0072190E" w:rsidP="00730F96">
      <w:pPr>
        <w:pStyle w:val="Nivel1"/>
      </w:pPr>
      <w:r w:rsidRPr="00361162">
        <w:t>O reajuste será realizado por apostilamento.</w:t>
      </w:r>
    </w:p>
    <w:p w14:paraId="4EC630CB" w14:textId="77777777" w:rsidR="00730F96" w:rsidRDefault="00730F96" w:rsidP="00730F96">
      <w:pPr>
        <w:pStyle w:val="MODELOTTULOX"/>
        <w:numPr>
          <w:ilvl w:val="0"/>
          <w:numId w:val="0"/>
        </w:numPr>
      </w:pPr>
    </w:p>
    <w:p w14:paraId="6E4FCBBC" w14:textId="071514A8" w:rsidR="0072190E" w:rsidRPr="00361162" w:rsidRDefault="0072190E" w:rsidP="00730F96">
      <w:pPr>
        <w:pStyle w:val="MODELOTTULOX"/>
      </w:pPr>
      <w:r w:rsidRPr="00361162">
        <w:t>GARANTIA DA EXECUÇÃO</w:t>
      </w:r>
    </w:p>
    <w:p w14:paraId="0647CBBC" w14:textId="77777777" w:rsidR="0072190E" w:rsidRPr="00361162" w:rsidRDefault="0072190E" w:rsidP="0072190E">
      <w:pPr>
        <w:spacing w:line="276" w:lineRule="auto"/>
        <w:rPr>
          <w:rFonts w:ascii="Arial" w:hAnsi="Arial" w:cs="Arial"/>
          <w:i/>
          <w:color w:val="FF0000"/>
          <w:sz w:val="20"/>
          <w:szCs w:val="20"/>
        </w:rPr>
      </w:pPr>
    </w:p>
    <w:p w14:paraId="0B5F9616" w14:textId="77777777" w:rsidR="0072190E" w:rsidRPr="00361162" w:rsidRDefault="0072190E" w:rsidP="00730F96">
      <w:pPr>
        <w:pStyle w:val="Nivel1"/>
      </w:pPr>
      <w:r w:rsidRPr="00361162">
        <w:t>Não haverá exigência de garantia contratual da execução, pelas razões abaixo justificadas:</w:t>
      </w:r>
    </w:p>
    <w:p w14:paraId="6D0D729A" w14:textId="77777777" w:rsidR="0072190E" w:rsidRPr="00361162" w:rsidRDefault="0072190E" w:rsidP="00730F96">
      <w:pPr>
        <w:pStyle w:val="itemXXXvermelho"/>
      </w:pPr>
      <w:r w:rsidRPr="00361162">
        <w:t>...</w:t>
      </w:r>
    </w:p>
    <w:p w14:paraId="37F26905" w14:textId="77777777" w:rsidR="0072190E" w:rsidRPr="00361162" w:rsidRDefault="0072190E" w:rsidP="0072190E">
      <w:pPr>
        <w:spacing w:before="120" w:after="120" w:line="276" w:lineRule="auto"/>
        <w:jc w:val="both"/>
        <w:rPr>
          <w:rFonts w:ascii="Arial" w:hAnsi="Arial" w:cs="Arial"/>
          <w:i/>
          <w:color w:val="FF0000"/>
          <w:sz w:val="20"/>
          <w:szCs w:val="20"/>
        </w:rPr>
      </w:pPr>
    </w:p>
    <w:p w14:paraId="36B4E216" w14:textId="77777777" w:rsidR="00AB70F5" w:rsidRPr="00361162" w:rsidRDefault="0072190E" w:rsidP="00D6275C">
      <w:pPr>
        <w:pStyle w:val="Citao"/>
        <w:spacing w:line="276" w:lineRule="auto"/>
        <w:rPr>
          <w:rFonts w:cs="Arial"/>
          <w:szCs w:val="20"/>
        </w:rPr>
      </w:pPr>
      <w:r w:rsidRPr="00361162">
        <w:rPr>
          <w:rFonts w:cs="Arial"/>
          <w:b/>
          <w:color w:val="auto"/>
          <w:szCs w:val="20"/>
        </w:rPr>
        <w:t>Nota explicativa</w:t>
      </w:r>
      <w:r w:rsidRPr="00361162">
        <w:rPr>
          <w:rFonts w:cs="Arial"/>
          <w:color w:val="auto"/>
          <w:szCs w:val="20"/>
        </w:rPr>
        <w:t xml:space="preserve">: Fica a critério da Administração exigir, ou não, a garantia. </w:t>
      </w:r>
      <w:r w:rsidRPr="00361162">
        <w:rPr>
          <w:rFonts w:cs="Arial"/>
          <w:color w:val="auto"/>
          <w:szCs w:val="20"/>
          <w:lang w:val="pt-BR"/>
        </w:rPr>
        <w:t>Exigindo, deve utilizar os subitens abaixo. Não exigindo, deve utilizar o subitem acima, bem como justificar as razões para essa decisão</w:t>
      </w:r>
      <w:r w:rsidR="00D6275C" w:rsidRPr="00361162">
        <w:rPr>
          <w:rFonts w:cs="Arial"/>
          <w:color w:val="auto"/>
          <w:szCs w:val="20"/>
          <w:lang w:val="pt-BR"/>
        </w:rPr>
        <w:t>.</w:t>
      </w:r>
      <w:r w:rsidR="00D6275C" w:rsidRPr="00361162">
        <w:rPr>
          <w:rFonts w:cs="Arial"/>
          <w:szCs w:val="20"/>
        </w:rPr>
        <w:t xml:space="preserve"> </w:t>
      </w:r>
    </w:p>
    <w:p w14:paraId="69B3AE05" w14:textId="6E366454" w:rsidR="0072190E" w:rsidRPr="00361162" w:rsidRDefault="00D6275C" w:rsidP="0072190E">
      <w:pPr>
        <w:pStyle w:val="Citao"/>
        <w:spacing w:line="276" w:lineRule="auto"/>
        <w:rPr>
          <w:rFonts w:cs="Arial"/>
          <w:color w:val="auto"/>
          <w:szCs w:val="20"/>
        </w:rPr>
      </w:pPr>
      <w:r w:rsidRPr="00361162">
        <w:rPr>
          <w:rFonts w:cs="Arial"/>
          <w:color w:val="auto"/>
          <w:szCs w:val="20"/>
          <w:highlight w:val="yellow"/>
        </w:rPr>
        <w:t xml:space="preserve">Entretanto, a garantia é obrigatória para os contratos que envolvam a execução de serviços continuados com dedicação exclusiva de mão de obra, nos termos do art. </w:t>
      </w:r>
      <w:r w:rsidRPr="00361162">
        <w:rPr>
          <w:rFonts w:cs="Arial"/>
          <w:color w:val="auto"/>
          <w:szCs w:val="20"/>
          <w:highlight w:val="yellow"/>
          <w:lang w:val="pt-BR"/>
        </w:rPr>
        <w:t>7</w:t>
      </w:r>
      <w:r w:rsidRPr="00361162">
        <w:rPr>
          <w:rFonts w:cs="Arial"/>
          <w:color w:val="auto"/>
          <w:szCs w:val="20"/>
          <w:highlight w:val="yellow"/>
        </w:rPr>
        <w:t>º,</w:t>
      </w:r>
      <w:r w:rsidRPr="00361162">
        <w:rPr>
          <w:rFonts w:cs="Arial"/>
          <w:color w:val="auto"/>
          <w:szCs w:val="20"/>
          <w:highlight w:val="yellow"/>
          <w:lang w:val="pt-BR"/>
        </w:rPr>
        <w:t xml:space="preserve"> VI</w:t>
      </w:r>
      <w:r w:rsidRPr="00361162">
        <w:rPr>
          <w:rFonts w:cs="Arial"/>
          <w:color w:val="auto"/>
          <w:szCs w:val="20"/>
          <w:highlight w:val="yellow"/>
        </w:rPr>
        <w:t xml:space="preserve"> </w:t>
      </w:r>
      <w:r w:rsidRPr="00361162">
        <w:rPr>
          <w:rFonts w:cs="Arial"/>
          <w:color w:val="auto"/>
          <w:szCs w:val="20"/>
          <w:highlight w:val="yellow"/>
          <w:lang w:val="pt-BR"/>
        </w:rPr>
        <w:t>do Decreto nº 9.507, de 2018</w:t>
      </w:r>
      <w:r w:rsidRPr="00361162">
        <w:rPr>
          <w:rFonts w:cs="Arial"/>
          <w:color w:val="auto"/>
          <w:szCs w:val="20"/>
          <w:highlight w:val="yellow"/>
        </w:rPr>
        <w:t>, e do item 3 do Anexo VII-F da Instrução Normativa SEGES/MP n.º 05/</w:t>
      </w:r>
      <w:proofErr w:type="gramStart"/>
      <w:r w:rsidRPr="00361162">
        <w:rPr>
          <w:rFonts w:cs="Arial"/>
          <w:color w:val="auto"/>
          <w:szCs w:val="20"/>
          <w:highlight w:val="yellow"/>
        </w:rPr>
        <w:t>2017</w:t>
      </w:r>
      <w:r w:rsidRPr="00361162">
        <w:rPr>
          <w:rFonts w:cs="Arial"/>
          <w:color w:val="auto"/>
          <w:szCs w:val="20"/>
        </w:rPr>
        <w:t>.</w:t>
      </w:r>
      <w:r w:rsidR="0072190E" w:rsidRPr="00361162">
        <w:rPr>
          <w:rFonts w:cs="Arial"/>
          <w:color w:val="auto"/>
          <w:szCs w:val="20"/>
        </w:rPr>
        <w:t>.</w:t>
      </w:r>
      <w:proofErr w:type="gramEnd"/>
    </w:p>
    <w:p w14:paraId="2D27E16A" w14:textId="77777777" w:rsidR="0072190E" w:rsidRPr="00361162" w:rsidRDefault="0072190E" w:rsidP="0072190E">
      <w:pPr>
        <w:spacing w:before="120" w:after="120" w:line="276" w:lineRule="auto"/>
        <w:jc w:val="both"/>
        <w:rPr>
          <w:rFonts w:ascii="Arial" w:hAnsi="Arial" w:cs="Arial"/>
          <w:i/>
          <w:color w:val="FF0000"/>
          <w:sz w:val="20"/>
          <w:szCs w:val="20"/>
        </w:rPr>
      </w:pPr>
    </w:p>
    <w:p w14:paraId="6DFF730D" w14:textId="77777777" w:rsidR="0072190E" w:rsidRPr="00361162" w:rsidRDefault="0072190E" w:rsidP="0072190E">
      <w:pPr>
        <w:spacing w:before="120" w:after="120" w:line="276" w:lineRule="auto"/>
        <w:jc w:val="both"/>
        <w:rPr>
          <w:rFonts w:ascii="Arial" w:hAnsi="Arial" w:cs="Arial"/>
          <w:b/>
          <w:i/>
          <w:color w:val="FF0000"/>
          <w:sz w:val="20"/>
          <w:szCs w:val="20"/>
        </w:rPr>
      </w:pPr>
      <w:r w:rsidRPr="00361162">
        <w:rPr>
          <w:rFonts w:ascii="Arial" w:hAnsi="Arial" w:cs="Arial"/>
          <w:b/>
          <w:i/>
          <w:color w:val="FF0000"/>
          <w:sz w:val="20"/>
          <w:szCs w:val="20"/>
          <w:u w:val="single"/>
        </w:rPr>
        <w:t>OU</w:t>
      </w:r>
    </w:p>
    <w:p w14:paraId="7BEDA7DD" w14:textId="77777777" w:rsidR="0072190E" w:rsidRPr="00361162" w:rsidRDefault="0072190E" w:rsidP="0072190E">
      <w:pPr>
        <w:spacing w:before="120" w:after="120" w:line="276" w:lineRule="auto"/>
        <w:jc w:val="both"/>
        <w:rPr>
          <w:rFonts w:ascii="Arial" w:hAnsi="Arial" w:cs="Arial"/>
          <w:i/>
          <w:color w:val="FF0000"/>
          <w:sz w:val="20"/>
          <w:szCs w:val="20"/>
        </w:rPr>
      </w:pPr>
    </w:p>
    <w:p w14:paraId="674DCA16" w14:textId="77777777" w:rsidR="0072190E" w:rsidRPr="00730F96" w:rsidRDefault="0072190E" w:rsidP="00730F96">
      <w:pPr>
        <w:pStyle w:val="Nivel1"/>
        <w:numPr>
          <w:ilvl w:val="1"/>
          <w:numId w:val="46"/>
        </w:numPr>
      </w:pPr>
      <w:r w:rsidRPr="00730F96">
        <w:t>A Contratada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17223804" w14:textId="77777777" w:rsidR="0072190E" w:rsidRPr="00361162" w:rsidRDefault="0072190E" w:rsidP="00730F96">
      <w:pPr>
        <w:pStyle w:val="Nivel1"/>
      </w:pPr>
      <w:r w:rsidRPr="00361162">
        <w:t>No prazo máximo de 10 (dez) dias úteis, prorrogáveis por igual período, a critério do contratante, contados da assinatura do contrato, a contratada deverá apresentar comprovante</w:t>
      </w:r>
      <w:r w:rsidRPr="00361162">
        <w:rPr>
          <w:rFonts w:eastAsia="Calibri"/>
        </w:rPr>
        <w:t xml:space="preserve"> de prestação de garantia, podendo optar por caução em dinheiro ou títulos da dívida pública, seguro-garantia ou fiança bancária. </w:t>
      </w:r>
    </w:p>
    <w:p w14:paraId="16CBBE8F" w14:textId="77777777" w:rsidR="0072190E" w:rsidRPr="00361162" w:rsidRDefault="0072190E" w:rsidP="006248E3">
      <w:pPr>
        <w:pStyle w:val="PargrafodaLista"/>
        <w:numPr>
          <w:ilvl w:val="2"/>
          <w:numId w:val="7"/>
        </w:numPr>
        <w:tabs>
          <w:tab w:val="left" w:pos="1440"/>
        </w:tabs>
        <w:autoSpaceDE w:val="0"/>
        <w:snapToGrid w:val="0"/>
        <w:spacing w:before="120" w:after="120" w:line="276" w:lineRule="auto"/>
        <w:jc w:val="both"/>
        <w:rPr>
          <w:rFonts w:cs="Arial"/>
          <w:bCs/>
          <w:i/>
          <w:iCs/>
          <w:color w:val="FF0000"/>
          <w:szCs w:val="20"/>
        </w:rPr>
      </w:pPr>
      <w:r w:rsidRPr="00361162">
        <w:rPr>
          <w:rFonts w:cs="Arial"/>
          <w:bCs/>
          <w:i/>
          <w:iCs/>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14:paraId="215A23E8" w14:textId="77777777" w:rsidR="0072190E" w:rsidRPr="00361162" w:rsidRDefault="0072190E" w:rsidP="006248E3">
      <w:pPr>
        <w:numPr>
          <w:ilvl w:val="2"/>
          <w:numId w:val="7"/>
        </w:numPr>
        <w:tabs>
          <w:tab w:val="left" w:pos="1440"/>
        </w:tabs>
        <w:autoSpaceDE w:val="0"/>
        <w:snapToGrid w:val="0"/>
        <w:spacing w:before="120" w:after="120" w:line="276" w:lineRule="auto"/>
        <w:ind w:left="1134" w:firstLine="0"/>
        <w:jc w:val="both"/>
        <w:rPr>
          <w:rFonts w:ascii="Arial" w:hAnsi="Arial" w:cs="Arial"/>
          <w:bCs/>
          <w:i/>
          <w:iCs/>
          <w:color w:val="FF0000"/>
          <w:sz w:val="20"/>
          <w:szCs w:val="20"/>
        </w:rPr>
      </w:pPr>
      <w:r w:rsidRPr="00361162">
        <w:rPr>
          <w:rFonts w:ascii="Arial" w:hAnsi="Arial" w:cs="Arial"/>
          <w:bCs/>
          <w:i/>
          <w:iCs/>
          <w:color w:val="FF0000"/>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1A20385A" w14:textId="77777777" w:rsidR="0072190E" w:rsidRPr="00361162" w:rsidRDefault="0072190E" w:rsidP="00730F96">
      <w:pPr>
        <w:pStyle w:val="Nivel1"/>
      </w:pPr>
      <w:r w:rsidRPr="00361162">
        <w:t>A validade da garantia, qualquer que seja a modalidade escolhida, deverá abranger um período de 90 dias após o término da vigência contratual, conforme item 3.1 do Anexo VII-F da IN SEGES/MP nº 5/2017.</w:t>
      </w:r>
    </w:p>
    <w:p w14:paraId="35DBF35C" w14:textId="77777777" w:rsidR="00D0323E" w:rsidRPr="00361162" w:rsidRDefault="00D0323E" w:rsidP="00197F02">
      <w:pPr>
        <w:pStyle w:val="citao2"/>
        <w:rPr>
          <w:rFonts w:cs="Arial"/>
          <w:color w:val="FF0000"/>
        </w:rPr>
      </w:pPr>
      <w:r w:rsidRPr="00361162">
        <w:rPr>
          <w:rFonts w:cs="Arial"/>
          <w:b/>
        </w:rPr>
        <w:t>Nota Explicativa</w:t>
      </w:r>
      <w:r w:rsidRPr="00361162">
        <w:rPr>
          <w:rFonts w:cs="Arial"/>
        </w:rPr>
        <w:t xml:space="preserve">: O art. 8º, VI do Decreto nº 9.507, de 2018 exige a prestação de garantia, inclusive para pagamento de obrigações de natureza trabalhista, previdenciária e para com o FGTS, em valor correspondente a cinco por cento do valor do contrato, limitada ao equivalente a dois meses do custo da folha de pagamento dos empregados da contratada que venham a </w:t>
      </w:r>
      <w:r w:rsidRPr="00361162">
        <w:rPr>
          <w:rFonts w:cs="Arial"/>
        </w:rPr>
        <w:lastRenderedPageBreak/>
        <w:t>participar da execução dos serviços contratados, com prazo de validade de até noventa dias após o encerramento do contrato.</w:t>
      </w:r>
    </w:p>
    <w:p w14:paraId="611E8998" w14:textId="77777777" w:rsidR="0072190E" w:rsidRPr="00361162" w:rsidRDefault="0072190E" w:rsidP="00730F96">
      <w:pPr>
        <w:pStyle w:val="Nivel1"/>
        <w:rPr>
          <w:bCs/>
          <w:i/>
          <w:iCs/>
        </w:rPr>
      </w:pPr>
      <w:r w:rsidRPr="00361162">
        <w:t>A garantia assegurará, qualquer que seja a modalidade escolhida, o pagam</w:t>
      </w:r>
      <w:r w:rsidRPr="00361162">
        <w:rPr>
          <w:bCs/>
          <w:i/>
          <w:iCs/>
        </w:rPr>
        <w:t xml:space="preserve">ento de: </w:t>
      </w:r>
    </w:p>
    <w:p w14:paraId="6B916F32" w14:textId="77777777" w:rsidR="0072190E" w:rsidRPr="00361162" w:rsidRDefault="0072190E" w:rsidP="006248E3">
      <w:pPr>
        <w:numPr>
          <w:ilvl w:val="2"/>
          <w:numId w:val="7"/>
        </w:numPr>
        <w:tabs>
          <w:tab w:val="left" w:pos="1440"/>
        </w:tabs>
        <w:autoSpaceDE w:val="0"/>
        <w:snapToGrid w:val="0"/>
        <w:spacing w:before="120" w:after="120" w:line="276" w:lineRule="auto"/>
        <w:ind w:left="1134" w:firstLine="0"/>
        <w:jc w:val="both"/>
        <w:rPr>
          <w:rFonts w:ascii="Arial" w:hAnsi="Arial" w:cs="Arial"/>
          <w:bCs/>
          <w:i/>
          <w:iCs/>
          <w:color w:val="FF0000"/>
          <w:sz w:val="20"/>
          <w:szCs w:val="20"/>
        </w:rPr>
      </w:pPr>
      <w:r w:rsidRPr="00361162">
        <w:rPr>
          <w:rFonts w:ascii="Arial" w:hAnsi="Arial" w:cs="Arial"/>
          <w:bCs/>
          <w:i/>
          <w:iCs/>
          <w:color w:val="FF0000"/>
          <w:sz w:val="20"/>
          <w:szCs w:val="20"/>
        </w:rPr>
        <w:t xml:space="preserve">prejuízos advindos do não cumprimento do objeto do contrato e do não adimplemento das demais obrigações nele previstas; </w:t>
      </w:r>
    </w:p>
    <w:p w14:paraId="4563CF58" w14:textId="77777777" w:rsidR="0072190E" w:rsidRPr="00361162" w:rsidRDefault="0072190E" w:rsidP="006248E3">
      <w:pPr>
        <w:numPr>
          <w:ilvl w:val="2"/>
          <w:numId w:val="7"/>
        </w:numPr>
        <w:tabs>
          <w:tab w:val="left" w:pos="1440"/>
        </w:tabs>
        <w:autoSpaceDE w:val="0"/>
        <w:snapToGrid w:val="0"/>
        <w:spacing w:before="120" w:after="120" w:line="276" w:lineRule="auto"/>
        <w:ind w:left="1134" w:firstLine="0"/>
        <w:jc w:val="both"/>
        <w:rPr>
          <w:rFonts w:ascii="Arial" w:hAnsi="Arial" w:cs="Arial"/>
          <w:bCs/>
          <w:i/>
          <w:iCs/>
          <w:color w:val="FF0000"/>
          <w:sz w:val="20"/>
          <w:szCs w:val="20"/>
        </w:rPr>
      </w:pPr>
      <w:r w:rsidRPr="00361162">
        <w:rPr>
          <w:rFonts w:ascii="Arial" w:hAnsi="Arial" w:cs="Arial"/>
          <w:bCs/>
          <w:i/>
          <w:iCs/>
          <w:color w:val="FF0000"/>
          <w:sz w:val="20"/>
          <w:szCs w:val="20"/>
        </w:rPr>
        <w:t>prejuízos diretos causados à Administração decorrentes de culpa ou dolo durante a execução do contrato;</w:t>
      </w:r>
    </w:p>
    <w:p w14:paraId="21163850" w14:textId="77777777" w:rsidR="0072190E" w:rsidRPr="00361162" w:rsidRDefault="0072190E" w:rsidP="006248E3">
      <w:pPr>
        <w:numPr>
          <w:ilvl w:val="2"/>
          <w:numId w:val="7"/>
        </w:numPr>
        <w:tabs>
          <w:tab w:val="left" w:pos="1440"/>
        </w:tabs>
        <w:autoSpaceDE w:val="0"/>
        <w:snapToGrid w:val="0"/>
        <w:spacing w:before="120" w:after="120" w:line="276" w:lineRule="auto"/>
        <w:ind w:left="1134" w:firstLine="0"/>
        <w:jc w:val="both"/>
        <w:rPr>
          <w:rFonts w:ascii="Arial" w:hAnsi="Arial" w:cs="Arial"/>
          <w:bCs/>
          <w:i/>
          <w:iCs/>
          <w:color w:val="FF0000"/>
          <w:sz w:val="20"/>
          <w:szCs w:val="20"/>
        </w:rPr>
      </w:pPr>
      <w:r w:rsidRPr="00361162">
        <w:rPr>
          <w:rFonts w:ascii="Arial" w:hAnsi="Arial" w:cs="Arial"/>
          <w:bCs/>
          <w:i/>
          <w:iCs/>
          <w:color w:val="FF0000"/>
          <w:sz w:val="20"/>
          <w:szCs w:val="20"/>
        </w:rPr>
        <w:t xml:space="preserve">multas moratórias e punitivas aplicadas pela Administração à contratada; e  </w:t>
      </w:r>
    </w:p>
    <w:p w14:paraId="6C7B2AA1" w14:textId="77777777" w:rsidR="0072190E" w:rsidRPr="00361162" w:rsidRDefault="0072190E" w:rsidP="006248E3">
      <w:pPr>
        <w:numPr>
          <w:ilvl w:val="2"/>
          <w:numId w:val="7"/>
        </w:numPr>
        <w:tabs>
          <w:tab w:val="left" w:pos="1440"/>
        </w:tabs>
        <w:autoSpaceDE w:val="0"/>
        <w:snapToGrid w:val="0"/>
        <w:spacing w:before="120" w:after="120" w:line="276" w:lineRule="auto"/>
        <w:ind w:left="1134" w:firstLine="0"/>
        <w:jc w:val="both"/>
        <w:rPr>
          <w:rFonts w:ascii="Arial" w:hAnsi="Arial" w:cs="Arial"/>
          <w:bCs/>
          <w:i/>
          <w:iCs/>
          <w:color w:val="FF0000"/>
          <w:sz w:val="20"/>
          <w:szCs w:val="20"/>
        </w:rPr>
      </w:pPr>
      <w:r w:rsidRPr="00361162">
        <w:rPr>
          <w:rFonts w:ascii="Arial" w:hAnsi="Arial" w:cs="Arial"/>
          <w:bCs/>
          <w:i/>
          <w:iCs/>
          <w:color w:val="FF0000"/>
          <w:sz w:val="20"/>
          <w:szCs w:val="20"/>
        </w:rPr>
        <w:t>obrigações trabalhistas e previdenciárias de qualquer natureza e para com o FGTS, não adimplidas pela contratada, quando couber.</w:t>
      </w:r>
    </w:p>
    <w:p w14:paraId="4C1F4CF6" w14:textId="77777777" w:rsidR="0072190E" w:rsidRPr="00361162" w:rsidRDefault="0072190E" w:rsidP="00730F96">
      <w:pPr>
        <w:pStyle w:val="Nivel1"/>
      </w:pPr>
      <w:r w:rsidRPr="00361162">
        <w:t>A modalidade seguro-garantia somente será aceita se contemplar todos os eventos indicados no item anterior, observada a legislação que rege a matéria.</w:t>
      </w:r>
    </w:p>
    <w:p w14:paraId="67D8578D" w14:textId="77777777" w:rsidR="0072190E" w:rsidRPr="00361162" w:rsidRDefault="0072190E" w:rsidP="00730F96">
      <w:pPr>
        <w:pStyle w:val="Nivel1"/>
        <w:rPr>
          <w:i/>
        </w:rPr>
      </w:pPr>
      <w:r w:rsidRPr="00361162">
        <w:t>A garantia em dinheiro deverá ser efetuada em favor da Contratante, em conta específica na Caixa Econômica Federal, com correção monetária.</w:t>
      </w:r>
    </w:p>
    <w:p w14:paraId="71A3A26C" w14:textId="77777777" w:rsidR="0072190E" w:rsidRPr="00361162" w:rsidRDefault="0072190E" w:rsidP="00730F96">
      <w:pPr>
        <w:pStyle w:val="Nivel1"/>
      </w:pPr>
      <w:r w:rsidRPr="00361162">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2D9B0026" w14:textId="77777777" w:rsidR="0072190E" w:rsidRPr="00361162" w:rsidRDefault="0072190E" w:rsidP="00730F96">
      <w:pPr>
        <w:pStyle w:val="Nivel1"/>
        <w:rPr>
          <w:bCs/>
          <w:i/>
          <w:iCs/>
        </w:rPr>
      </w:pPr>
      <w:r w:rsidRPr="00361162">
        <w:t>No caso de garantia na modalidade de fiança bancária, deverá constar expressa renúncia do fiador aos benefícios do artigo 827 do Código Civil.</w:t>
      </w:r>
    </w:p>
    <w:p w14:paraId="2E616F79" w14:textId="77777777" w:rsidR="0072190E" w:rsidRPr="00361162" w:rsidRDefault="0072190E" w:rsidP="00730F96">
      <w:pPr>
        <w:pStyle w:val="Nivel1"/>
        <w:rPr>
          <w:bCs/>
          <w:i/>
          <w:iCs/>
        </w:rPr>
      </w:pPr>
      <w:r w:rsidRPr="00361162">
        <w:t xml:space="preserve">No caso de alteração do valor do contrato, ou prorrogação de sua vigência, a garantia deverá ser ajustada à nova situação ou renovada, seguindo os mesmos parâmetros utilizados quando da contratação. </w:t>
      </w:r>
    </w:p>
    <w:p w14:paraId="6AFE3B3D" w14:textId="77777777" w:rsidR="0072190E" w:rsidRPr="00361162" w:rsidRDefault="0072190E" w:rsidP="00730F96">
      <w:pPr>
        <w:pStyle w:val="Nivel1"/>
      </w:pPr>
      <w:r w:rsidRPr="00361162">
        <w:t>Se o valor da garantia for utilizado total ou parcialmente em pagamento de qualquer obrigação, a Contratada obriga-se a fazer a respectiva reposição no prazo máximo de .......... (......) dias úteis, contados da data em que for notificada.</w:t>
      </w:r>
    </w:p>
    <w:p w14:paraId="36337B89" w14:textId="77777777" w:rsidR="0072190E" w:rsidRPr="00361162" w:rsidRDefault="0072190E" w:rsidP="00730F96">
      <w:pPr>
        <w:pStyle w:val="Nivel1"/>
      </w:pPr>
      <w:r w:rsidRPr="00361162">
        <w:t>A Contratante executará a garantia na forma prevista na legislação que rege a matéria.</w:t>
      </w:r>
    </w:p>
    <w:p w14:paraId="701711A8" w14:textId="77777777" w:rsidR="0072190E" w:rsidRPr="00361162" w:rsidRDefault="0072190E" w:rsidP="0072190E">
      <w:pPr>
        <w:pStyle w:val="Citao"/>
        <w:pBdr>
          <w:left w:val="single" w:sz="4" w:space="3" w:color="1F497D"/>
          <w:bottom w:val="single" w:sz="4" w:space="0" w:color="1F497D"/>
        </w:pBdr>
        <w:spacing w:line="276" w:lineRule="auto"/>
        <w:rPr>
          <w:rFonts w:cs="Arial"/>
          <w:color w:val="auto"/>
          <w:szCs w:val="20"/>
        </w:rPr>
      </w:pPr>
      <w:r w:rsidRPr="00361162">
        <w:rPr>
          <w:rFonts w:cs="Arial"/>
          <w:b/>
          <w:color w:val="auto"/>
          <w:szCs w:val="20"/>
        </w:rPr>
        <w:t>Nota explicativa:</w:t>
      </w:r>
      <w:r w:rsidRPr="00361162">
        <w:rPr>
          <w:rFonts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400D4089" w14:textId="77777777" w:rsidR="0072190E" w:rsidRPr="00361162" w:rsidRDefault="0072190E" w:rsidP="00730F96">
      <w:pPr>
        <w:pStyle w:val="Nivel1"/>
        <w:rPr>
          <w:bCs/>
          <w:i/>
          <w:iCs/>
        </w:rPr>
      </w:pPr>
      <w:r w:rsidRPr="00361162">
        <w:t>Será considerada extinta a garantia:</w:t>
      </w:r>
      <w:r w:rsidRPr="00361162">
        <w:rPr>
          <w:i/>
        </w:rPr>
        <w:t xml:space="preserve"> </w:t>
      </w:r>
    </w:p>
    <w:p w14:paraId="57718DD4" w14:textId="77777777" w:rsidR="0072190E" w:rsidRPr="00361162" w:rsidRDefault="0072190E" w:rsidP="006248E3">
      <w:pPr>
        <w:numPr>
          <w:ilvl w:val="2"/>
          <w:numId w:val="7"/>
        </w:numPr>
        <w:tabs>
          <w:tab w:val="left" w:pos="1440"/>
        </w:tabs>
        <w:autoSpaceDE w:val="0"/>
        <w:snapToGrid w:val="0"/>
        <w:spacing w:before="120" w:after="120" w:line="276" w:lineRule="auto"/>
        <w:ind w:left="1134" w:firstLine="0"/>
        <w:jc w:val="both"/>
        <w:rPr>
          <w:rFonts w:ascii="Arial" w:hAnsi="Arial" w:cs="Arial"/>
          <w:bCs/>
          <w:i/>
          <w:iCs/>
          <w:color w:val="FF0000"/>
          <w:sz w:val="20"/>
          <w:szCs w:val="20"/>
        </w:rPr>
      </w:pPr>
      <w:r w:rsidRPr="00361162">
        <w:rPr>
          <w:rFonts w:ascii="Arial" w:hAnsi="Arial" w:cs="Arial"/>
          <w:bCs/>
          <w:i/>
          <w:iCs/>
          <w:color w:val="FF0000"/>
          <w:sz w:val="20"/>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3A5AD17D" w14:textId="77777777" w:rsidR="0072190E" w:rsidRPr="00361162" w:rsidRDefault="0072190E" w:rsidP="006248E3">
      <w:pPr>
        <w:numPr>
          <w:ilvl w:val="2"/>
          <w:numId w:val="7"/>
        </w:numPr>
        <w:tabs>
          <w:tab w:val="left" w:pos="1440"/>
        </w:tabs>
        <w:autoSpaceDE w:val="0"/>
        <w:snapToGrid w:val="0"/>
        <w:spacing w:before="120" w:after="120" w:line="276" w:lineRule="auto"/>
        <w:ind w:left="1134" w:firstLine="0"/>
        <w:jc w:val="both"/>
        <w:rPr>
          <w:rFonts w:ascii="Arial" w:hAnsi="Arial" w:cs="Arial"/>
          <w:bCs/>
          <w:i/>
          <w:iCs/>
          <w:color w:val="FF0000"/>
          <w:sz w:val="20"/>
          <w:szCs w:val="20"/>
        </w:rPr>
      </w:pPr>
      <w:r w:rsidRPr="00361162">
        <w:rPr>
          <w:rFonts w:ascii="Arial" w:hAnsi="Arial" w:cs="Arial"/>
          <w:bCs/>
          <w:i/>
          <w:iCs/>
          <w:color w:val="FF0000"/>
          <w:sz w:val="20"/>
          <w:szCs w:val="20"/>
        </w:rPr>
        <w:t xml:space="preserve"> no prazo de 90 (noventa) dias após o término da vigência do contrato, caso a Administração não comunique a ocorrência de sinistros, quando o prazo será ampliado, nos termos da comunicação, conforme estabelecido na alínea "h2"do item 3.1 do </w:t>
      </w:r>
      <w:proofErr w:type="gramStart"/>
      <w:r w:rsidRPr="00361162">
        <w:rPr>
          <w:rFonts w:ascii="Arial" w:hAnsi="Arial" w:cs="Arial"/>
          <w:bCs/>
          <w:i/>
          <w:iCs/>
          <w:color w:val="FF0000"/>
          <w:sz w:val="20"/>
          <w:szCs w:val="20"/>
        </w:rPr>
        <w:t>Anexo  VII</w:t>
      </w:r>
      <w:proofErr w:type="gramEnd"/>
      <w:r w:rsidRPr="00361162">
        <w:rPr>
          <w:rFonts w:ascii="Arial" w:hAnsi="Arial" w:cs="Arial"/>
          <w:bCs/>
          <w:i/>
          <w:iCs/>
          <w:color w:val="FF0000"/>
          <w:sz w:val="20"/>
          <w:szCs w:val="20"/>
        </w:rPr>
        <w:t xml:space="preserve">-F da IN SEGES/MP n. 05/2017. </w:t>
      </w:r>
    </w:p>
    <w:p w14:paraId="49236939" w14:textId="77777777" w:rsidR="0072190E" w:rsidRPr="00361162" w:rsidRDefault="0072190E" w:rsidP="00730F96">
      <w:pPr>
        <w:pStyle w:val="Nivel1"/>
      </w:pPr>
      <w:r w:rsidRPr="00361162">
        <w:rPr>
          <w:rFonts w:eastAsia="Calibri"/>
        </w:rPr>
        <w:t xml:space="preserve">O garantidor não é parte para figurar em processo administrativo instaurado pela </w:t>
      </w:r>
      <w:r w:rsidRPr="00361162">
        <w:t xml:space="preserve">contratante com o objetivo de apurar prejuízos e/ou aplicar sanções à contratada. </w:t>
      </w:r>
    </w:p>
    <w:p w14:paraId="6E888E1D" w14:textId="77777777" w:rsidR="0072190E" w:rsidRPr="00361162" w:rsidRDefault="0072190E" w:rsidP="00730F96">
      <w:pPr>
        <w:pStyle w:val="Nivel1"/>
        <w:rPr>
          <w:rFonts w:eastAsia="Calibri"/>
          <w:i/>
        </w:rPr>
      </w:pPr>
      <w:r w:rsidRPr="00361162">
        <w:lastRenderedPageBreak/>
        <w:t>A contratada autoriza a contratante a reter, a qualquer tempo, a garantia, na forma prevista no neste Edital e no Contrato</w:t>
      </w:r>
      <w:r w:rsidRPr="00361162">
        <w:rPr>
          <w:rFonts w:eastAsia="Calibri"/>
          <w:i/>
        </w:rPr>
        <w:t>.</w:t>
      </w:r>
    </w:p>
    <w:p w14:paraId="61A95914" w14:textId="6D889465" w:rsidR="00D0323E" w:rsidRPr="00361162" w:rsidRDefault="00D0323E" w:rsidP="00D0323E">
      <w:pPr>
        <w:pStyle w:val="citao2"/>
        <w:rPr>
          <w:rFonts w:cs="Arial"/>
        </w:rPr>
      </w:pPr>
      <w:r w:rsidRPr="00361162">
        <w:rPr>
          <w:rFonts w:cs="Arial"/>
          <w:b/>
        </w:rPr>
        <w:t>Nota Explicativa:</w:t>
      </w:r>
      <w:r w:rsidRPr="00361162">
        <w:rPr>
          <w:rFonts w:cs="Arial"/>
        </w:rPr>
        <w:t xml:space="preserve"> Caso o serviço de engenharia objeto da </w:t>
      </w:r>
      <w:r w:rsidR="00D03988">
        <w:rPr>
          <w:rFonts w:cs="Arial"/>
          <w:lang w:val="pt-BR"/>
        </w:rPr>
        <w:t>contratação</w:t>
      </w:r>
      <w:r w:rsidRPr="00361162">
        <w:rPr>
          <w:rFonts w:cs="Arial"/>
        </w:rPr>
        <w:t xml:space="preserve"> implique o fornecimento de mão de obra em regime de dedicação exclusiva, deverão ser contempladas as previsões existentes nos modelos de serviços com mão de obra para este e outros tópicos, conforme já orientado.</w:t>
      </w:r>
    </w:p>
    <w:p w14:paraId="61E34792" w14:textId="50A0EF99" w:rsidR="0072190E" w:rsidRPr="00361162" w:rsidRDefault="0072190E" w:rsidP="00730F96">
      <w:pPr>
        <w:pStyle w:val="MODELOTTULOX"/>
      </w:pPr>
      <w:r w:rsidRPr="00361162">
        <w:t>DAS SANÇÕES ADMINISTRATIVAS</w:t>
      </w:r>
    </w:p>
    <w:p w14:paraId="673DA964" w14:textId="77777777" w:rsidR="0072190E" w:rsidRPr="00361162" w:rsidRDefault="0072190E" w:rsidP="00730F96">
      <w:pPr>
        <w:pStyle w:val="Nivel1"/>
      </w:pPr>
      <w:r w:rsidRPr="00361162">
        <w:t>Comete infração administrativa nos termos da Lei nº 8.666, de 1993, a CONTRATADA que:</w:t>
      </w:r>
    </w:p>
    <w:p w14:paraId="43985D1C" w14:textId="77777777" w:rsidR="0072190E" w:rsidRPr="00361162" w:rsidRDefault="0072190E" w:rsidP="00730F96">
      <w:pPr>
        <w:pStyle w:val="Nivel1"/>
      </w:pPr>
      <w:proofErr w:type="spellStart"/>
      <w:r w:rsidRPr="00361162">
        <w:t>inexecutar</w:t>
      </w:r>
      <w:proofErr w:type="spellEnd"/>
      <w:r w:rsidRPr="00361162">
        <w:t xml:space="preserve"> total ou parcialmente qualquer das obrigações assumidas em decorrência da contratação;</w:t>
      </w:r>
    </w:p>
    <w:p w14:paraId="4738D7B5" w14:textId="77777777" w:rsidR="0072190E" w:rsidRPr="00361162" w:rsidRDefault="0072190E" w:rsidP="00730F96">
      <w:pPr>
        <w:pStyle w:val="Nivel1"/>
      </w:pPr>
      <w:r w:rsidRPr="00361162">
        <w:t>ensejar o retardamento da execução do objeto;</w:t>
      </w:r>
    </w:p>
    <w:p w14:paraId="6AB8211B" w14:textId="77777777" w:rsidR="0072190E" w:rsidRPr="00361162" w:rsidRDefault="0072190E" w:rsidP="00730F96">
      <w:pPr>
        <w:pStyle w:val="Nivel1"/>
      </w:pPr>
      <w:r w:rsidRPr="00361162">
        <w:t>falhar ou fraudar na execução do contrato;</w:t>
      </w:r>
    </w:p>
    <w:p w14:paraId="34DAE74B" w14:textId="77777777" w:rsidR="0072190E" w:rsidRPr="00361162" w:rsidRDefault="0072190E" w:rsidP="00730F96">
      <w:pPr>
        <w:pStyle w:val="Nivel1"/>
      </w:pPr>
      <w:r w:rsidRPr="00361162">
        <w:t>comportar-se de modo inidôneo; ou</w:t>
      </w:r>
    </w:p>
    <w:p w14:paraId="45095D52" w14:textId="77777777" w:rsidR="0072190E" w:rsidRPr="00361162" w:rsidRDefault="0072190E" w:rsidP="00730F96">
      <w:pPr>
        <w:pStyle w:val="Nivel1"/>
      </w:pPr>
      <w:r w:rsidRPr="00361162">
        <w:t>cometer fraude fiscal.</w:t>
      </w:r>
    </w:p>
    <w:p w14:paraId="76BBDEEF" w14:textId="64282C24" w:rsidR="00DD4D1D" w:rsidRPr="00361162" w:rsidRDefault="00DD4D1D" w:rsidP="00730F96">
      <w:pPr>
        <w:pStyle w:val="Nivel1"/>
      </w:pPr>
      <w:r w:rsidRPr="00361162">
        <w:t>não mantiver a proposta.</w:t>
      </w:r>
    </w:p>
    <w:p w14:paraId="7BECB46D" w14:textId="77777777" w:rsidR="0072190E" w:rsidRPr="00361162" w:rsidRDefault="0072190E" w:rsidP="00730F96">
      <w:pPr>
        <w:pStyle w:val="Nivel1"/>
      </w:pPr>
      <w:r w:rsidRPr="00361162">
        <w:t xml:space="preserve">Pela inexecução </w:t>
      </w:r>
      <w:r w:rsidRPr="00361162">
        <w:rPr>
          <w:u w:val="single"/>
        </w:rPr>
        <w:t>total ou parcial</w:t>
      </w:r>
      <w:r w:rsidRPr="00361162">
        <w:t xml:space="preserve"> do objeto deste contrato, a Administração pode aplicar à CONTRATADA as seguintes sanções:</w:t>
      </w:r>
    </w:p>
    <w:p w14:paraId="42D2C56A" w14:textId="77777777" w:rsidR="0072190E" w:rsidRPr="00361162" w:rsidRDefault="0072190E" w:rsidP="00730F96">
      <w:pPr>
        <w:pStyle w:val="Nivel1"/>
      </w:pPr>
      <w:r w:rsidRPr="00361162">
        <w:rPr>
          <w:b/>
        </w:rPr>
        <w:t>Advertência por escrito</w:t>
      </w:r>
      <w:r w:rsidRPr="00361162">
        <w:t>, quando do não cumprimento de quaisquer das obrigações contratuais consideradas faltas leves, assim entendidas aquelas que não acarretam prejuízos significativos para o serviço contratado;</w:t>
      </w:r>
    </w:p>
    <w:p w14:paraId="2AEC4B40" w14:textId="6F82B497" w:rsidR="0072190E" w:rsidRPr="00361162" w:rsidRDefault="0072190E" w:rsidP="00730F96">
      <w:pPr>
        <w:pStyle w:val="Nivel1"/>
      </w:pPr>
      <w:r w:rsidRPr="00361162">
        <w:rPr>
          <w:b/>
        </w:rPr>
        <w:t>Multa</w:t>
      </w:r>
      <w:r w:rsidRPr="00361162">
        <w:t xml:space="preserve"> de: </w:t>
      </w:r>
    </w:p>
    <w:p w14:paraId="460FA4A0" w14:textId="77777777" w:rsidR="0072190E" w:rsidRPr="00361162" w:rsidRDefault="0072190E" w:rsidP="00730F96">
      <w:pPr>
        <w:pStyle w:val="Nivel1"/>
      </w:pPr>
      <w:r w:rsidRPr="00361162">
        <w:t xml:space="preserve">0,1% (um décimo por cento) até 0,2% (dois décimos por cento) por dia sobre o valor adjudicado em caso de atraso na execução dos serviços, limitada a incidência a </w:t>
      </w:r>
      <w:r w:rsidRPr="00361162">
        <w:rPr>
          <w:color w:val="FF0000"/>
        </w:rPr>
        <w:t>15</w:t>
      </w:r>
      <w:r w:rsidRPr="00361162">
        <w:t xml:space="preserve"> (</w:t>
      </w:r>
      <w:r w:rsidRPr="00361162">
        <w:rPr>
          <w:color w:val="FF0000"/>
        </w:rPr>
        <w:t>quinze</w:t>
      </w:r>
      <w:r w:rsidRPr="00361162">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612B67D0" w14:textId="77777777" w:rsidR="0072190E" w:rsidRPr="00361162" w:rsidRDefault="0072190E" w:rsidP="00730F96">
      <w:pPr>
        <w:pStyle w:val="Nivel1"/>
      </w:pPr>
      <w:r w:rsidRPr="00361162">
        <w:t xml:space="preserve">0,1% (um décimo por cento) até 10% (dez por cento) sobre o valor adjudicado, em caso de atraso na execução do objeto, por período superior ao previsto no </w:t>
      </w:r>
      <w:r w:rsidRPr="00361162">
        <w:rPr>
          <w:bCs/>
          <w:color w:val="000000" w:themeColor="text1"/>
        </w:rPr>
        <w:t>subitem acima,</w:t>
      </w:r>
      <w:r w:rsidRPr="00361162">
        <w:t xml:space="preserve"> ou de inexecução parcial da obrigação assumida;</w:t>
      </w:r>
    </w:p>
    <w:p w14:paraId="593A80A9" w14:textId="77777777" w:rsidR="0072190E" w:rsidRPr="00361162" w:rsidRDefault="0072190E" w:rsidP="00730F96">
      <w:pPr>
        <w:pStyle w:val="Nivel1"/>
      </w:pPr>
      <w:r w:rsidRPr="00361162">
        <w:t>0,1% (um décimo por cento) até 15% (quinze por cento) sobre o valor adjudicado, em caso de inexecução total da obrigação assumida;</w:t>
      </w:r>
    </w:p>
    <w:p w14:paraId="3466B507" w14:textId="77777777" w:rsidR="0072190E" w:rsidRPr="00361162" w:rsidRDefault="0072190E" w:rsidP="00730F96">
      <w:pPr>
        <w:pStyle w:val="Nivel1"/>
      </w:pPr>
      <w:r w:rsidRPr="00361162">
        <w:t xml:space="preserve">0,2% a 3,2% por dia sobre o valor mensal do contrato, conforme detalhamento constante das </w:t>
      </w:r>
      <w:r w:rsidRPr="00361162">
        <w:rPr>
          <w:b/>
          <w:bCs/>
        </w:rPr>
        <w:t>tabelas 1 e 2</w:t>
      </w:r>
      <w:r w:rsidRPr="00361162">
        <w:t>, abaixo; e</w:t>
      </w:r>
    </w:p>
    <w:p w14:paraId="633B9B04" w14:textId="77777777" w:rsidR="0072190E" w:rsidRPr="00361162" w:rsidRDefault="0072190E" w:rsidP="0072190E">
      <w:pPr>
        <w:pStyle w:val="Citao1"/>
        <w:ind w:right="-30"/>
        <w:rPr>
          <w:rFonts w:ascii="Arial" w:hAnsi="Arial" w:cs="Arial"/>
          <w:color w:val="auto"/>
          <w:sz w:val="20"/>
          <w:szCs w:val="20"/>
        </w:rPr>
      </w:pPr>
      <w:r w:rsidRPr="00361162">
        <w:rPr>
          <w:rFonts w:ascii="Arial" w:hAnsi="Arial" w:cs="Arial"/>
          <w:b/>
          <w:bCs/>
          <w:color w:val="auto"/>
          <w:sz w:val="20"/>
          <w:szCs w:val="20"/>
        </w:rPr>
        <w:t>Nota explicativa:</w:t>
      </w:r>
      <w:r w:rsidRPr="00361162">
        <w:rPr>
          <w:rFonts w:ascii="Arial" w:hAnsi="Arial" w:cs="Arial"/>
          <w:color w:val="auto"/>
          <w:sz w:val="20"/>
          <w:szCs w:val="20"/>
        </w:rPr>
        <w:t xml:space="preserve"> Os patamares estabelecidos nos itens acima poderão ser alterados a critério da autoridade. </w:t>
      </w:r>
    </w:p>
    <w:p w14:paraId="00B6E19E" w14:textId="77777777" w:rsidR="0072190E" w:rsidRPr="00361162" w:rsidRDefault="0072190E" w:rsidP="00730F96">
      <w:pPr>
        <w:pStyle w:val="Nivel1"/>
      </w:pPr>
      <w:r w:rsidRPr="00361162">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02FA12DD" w14:textId="77777777" w:rsidR="0072190E" w:rsidRPr="00361162" w:rsidRDefault="0072190E" w:rsidP="00730F96">
      <w:pPr>
        <w:pStyle w:val="Nivel1"/>
      </w:pPr>
      <w:r w:rsidRPr="00361162">
        <w:t>as penalidades de multa decorrentes de fatos diversos serão consideradas independentes entre si.</w:t>
      </w:r>
    </w:p>
    <w:p w14:paraId="4EB25F0F" w14:textId="77777777" w:rsidR="0072190E" w:rsidRPr="00361162" w:rsidRDefault="0072190E" w:rsidP="00730F96">
      <w:pPr>
        <w:pStyle w:val="Nivel1"/>
      </w:pPr>
      <w:r w:rsidRPr="00361162">
        <w:rPr>
          <w:b/>
        </w:rPr>
        <w:lastRenderedPageBreak/>
        <w:t>Suspensão</w:t>
      </w:r>
      <w:r w:rsidRPr="00361162">
        <w:t xml:space="preserve"> de licitar e impedimento de contratar com o órgão, entidade ou unidade administrativa pela qual a Administração Pública opera e atua concretamente, pelo prazo de até dois anos;</w:t>
      </w:r>
    </w:p>
    <w:p w14:paraId="2BF59F52" w14:textId="77777777" w:rsidR="0072190E" w:rsidRPr="00361162" w:rsidRDefault="0072190E" w:rsidP="00730F96">
      <w:pPr>
        <w:pStyle w:val="Nivel1"/>
      </w:pPr>
      <w:r w:rsidRPr="00361162">
        <w:rPr>
          <w:b/>
        </w:rPr>
        <w:t>Declaração de inidoneidade</w:t>
      </w:r>
      <w:r w:rsidRPr="00361162">
        <w:t xml:space="preserv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8EDE85B" w14:textId="77777777" w:rsidR="0072190E" w:rsidRPr="00361162" w:rsidRDefault="0072190E" w:rsidP="00730F96">
      <w:pPr>
        <w:pStyle w:val="Nivel1"/>
      </w:pPr>
      <w:r w:rsidRPr="00361162">
        <w:t>As sanções previstas nos subitens 1</w:t>
      </w:r>
      <w:r w:rsidR="00E4043A" w:rsidRPr="00361162">
        <w:t>9</w:t>
      </w:r>
      <w:r w:rsidRPr="00361162">
        <w:t>.2.1, 1</w:t>
      </w:r>
      <w:r w:rsidR="00E4043A" w:rsidRPr="00361162">
        <w:t>9</w:t>
      </w:r>
      <w:r w:rsidRPr="00361162">
        <w:t>.2.3</w:t>
      </w:r>
      <w:r w:rsidR="00E4043A" w:rsidRPr="00361162">
        <w:t xml:space="preserve"> e 19.2.4</w:t>
      </w:r>
      <w:r w:rsidRPr="00361162">
        <w:t xml:space="preserve"> poderão ser aplicadas à CONTRATADA juntamente com as de multa, descontando-a dos pagamentos a serem efetuados.</w:t>
      </w:r>
    </w:p>
    <w:p w14:paraId="29F79D30" w14:textId="77777777" w:rsidR="0072190E" w:rsidRPr="00361162" w:rsidRDefault="0072190E" w:rsidP="00730F96">
      <w:pPr>
        <w:pStyle w:val="Nivel1"/>
      </w:pPr>
      <w:r w:rsidRPr="00361162">
        <w:t>Para efeito de aplicação de multas, às infrações são atribuídos graus, de acordo com as tabelas 1 e 2:</w:t>
      </w:r>
    </w:p>
    <w:p w14:paraId="1B5601C6" w14:textId="77777777" w:rsidR="0072190E" w:rsidRPr="00361162" w:rsidRDefault="0072190E" w:rsidP="0072190E">
      <w:pPr>
        <w:spacing w:before="120" w:after="120" w:line="276" w:lineRule="auto"/>
        <w:ind w:right="-30"/>
        <w:jc w:val="center"/>
        <w:rPr>
          <w:rFonts w:ascii="Arial" w:hAnsi="Arial" w:cs="Arial"/>
          <w:b/>
          <w:bCs/>
          <w:sz w:val="20"/>
          <w:szCs w:val="20"/>
        </w:rPr>
      </w:pPr>
      <w:r w:rsidRPr="00361162">
        <w:rPr>
          <w:rFonts w:ascii="Arial" w:hAnsi="Arial" w:cs="Arial"/>
          <w:b/>
          <w:bCs/>
          <w:sz w:val="20"/>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72190E" w:rsidRPr="00361162" w14:paraId="7A96B6E6" w14:textId="77777777" w:rsidTr="005E7F72">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4D8EB968" w14:textId="77777777" w:rsidR="0072190E" w:rsidRPr="00361162" w:rsidRDefault="0072190E" w:rsidP="005E7F72">
            <w:pPr>
              <w:spacing w:before="120" w:after="120" w:line="276" w:lineRule="auto"/>
              <w:ind w:right="-30"/>
              <w:jc w:val="center"/>
              <w:rPr>
                <w:rFonts w:ascii="Arial" w:hAnsi="Arial" w:cs="Arial"/>
                <w:sz w:val="20"/>
                <w:szCs w:val="20"/>
              </w:rPr>
            </w:pPr>
            <w:r w:rsidRPr="00361162">
              <w:rPr>
                <w:rFonts w:ascii="Arial" w:hAnsi="Arial" w:cs="Arial"/>
                <w:b/>
                <w:bCs/>
                <w:sz w:val="20"/>
                <w:szCs w:val="20"/>
              </w:rPr>
              <w:t>GRAU</w:t>
            </w:r>
          </w:p>
        </w:tc>
        <w:tc>
          <w:tcPr>
            <w:tcW w:w="5604" w:type="dxa"/>
            <w:tcBorders>
              <w:top w:val="outset" w:sz="6" w:space="0" w:color="000000"/>
              <w:left w:val="outset" w:sz="6" w:space="0" w:color="000000"/>
              <w:bottom w:val="outset" w:sz="6" w:space="0" w:color="000000"/>
            </w:tcBorders>
            <w:vAlign w:val="center"/>
          </w:tcPr>
          <w:p w14:paraId="776BB8A0" w14:textId="77777777" w:rsidR="0072190E" w:rsidRPr="00361162" w:rsidRDefault="0072190E" w:rsidP="005E7F72">
            <w:pPr>
              <w:spacing w:before="120" w:after="120" w:line="276" w:lineRule="auto"/>
              <w:ind w:right="-30"/>
              <w:jc w:val="center"/>
              <w:rPr>
                <w:rFonts w:ascii="Arial" w:hAnsi="Arial" w:cs="Arial"/>
                <w:sz w:val="20"/>
                <w:szCs w:val="20"/>
              </w:rPr>
            </w:pPr>
            <w:r w:rsidRPr="00361162">
              <w:rPr>
                <w:rFonts w:ascii="Arial" w:hAnsi="Arial" w:cs="Arial"/>
                <w:b/>
                <w:bCs/>
                <w:sz w:val="20"/>
                <w:szCs w:val="20"/>
              </w:rPr>
              <w:t>CORRESPONDÊNCIA</w:t>
            </w:r>
          </w:p>
        </w:tc>
      </w:tr>
      <w:tr w:rsidR="0072190E" w:rsidRPr="00361162" w14:paraId="11DB96CC" w14:textId="77777777" w:rsidTr="005E7F72">
        <w:trPr>
          <w:tblCellSpacing w:w="0" w:type="dxa"/>
        </w:trPr>
        <w:tc>
          <w:tcPr>
            <w:tcW w:w="3576" w:type="dxa"/>
            <w:tcBorders>
              <w:top w:val="outset" w:sz="6" w:space="0" w:color="000000"/>
              <w:bottom w:val="outset" w:sz="6" w:space="0" w:color="000000"/>
              <w:right w:val="outset" w:sz="6" w:space="0" w:color="000000"/>
            </w:tcBorders>
          </w:tcPr>
          <w:p w14:paraId="02F3A19A" w14:textId="77777777" w:rsidR="0072190E" w:rsidRPr="00361162" w:rsidRDefault="0072190E" w:rsidP="005E7F72">
            <w:pPr>
              <w:spacing w:before="120" w:after="120" w:line="276" w:lineRule="auto"/>
              <w:ind w:right="-30"/>
              <w:jc w:val="center"/>
              <w:rPr>
                <w:rFonts w:ascii="Arial" w:hAnsi="Arial" w:cs="Arial"/>
                <w:sz w:val="20"/>
                <w:szCs w:val="20"/>
              </w:rPr>
            </w:pPr>
            <w:r w:rsidRPr="00361162">
              <w:rPr>
                <w:rFonts w:ascii="Arial" w:hAnsi="Arial" w:cs="Arial"/>
                <w:sz w:val="20"/>
                <w:szCs w:val="20"/>
              </w:rPr>
              <w:t>1</w:t>
            </w:r>
          </w:p>
        </w:tc>
        <w:tc>
          <w:tcPr>
            <w:tcW w:w="5604" w:type="dxa"/>
            <w:tcBorders>
              <w:top w:val="outset" w:sz="6" w:space="0" w:color="000000"/>
              <w:left w:val="outset" w:sz="6" w:space="0" w:color="000000"/>
              <w:bottom w:val="outset" w:sz="6" w:space="0" w:color="000000"/>
            </w:tcBorders>
          </w:tcPr>
          <w:p w14:paraId="578B30CA" w14:textId="77777777" w:rsidR="0072190E" w:rsidRPr="00361162" w:rsidRDefault="0072190E" w:rsidP="005E7F72">
            <w:pPr>
              <w:spacing w:before="120" w:after="120" w:line="276" w:lineRule="auto"/>
              <w:ind w:right="-30"/>
              <w:jc w:val="center"/>
              <w:rPr>
                <w:rFonts w:ascii="Arial" w:hAnsi="Arial" w:cs="Arial"/>
                <w:sz w:val="20"/>
                <w:szCs w:val="20"/>
              </w:rPr>
            </w:pPr>
            <w:r w:rsidRPr="00361162">
              <w:rPr>
                <w:rFonts w:ascii="Arial" w:hAnsi="Arial" w:cs="Arial"/>
                <w:sz w:val="20"/>
                <w:szCs w:val="20"/>
              </w:rPr>
              <w:t>0,2% ao dia sobre o valor mensal do contrato</w:t>
            </w:r>
          </w:p>
        </w:tc>
      </w:tr>
      <w:tr w:rsidR="0072190E" w:rsidRPr="00361162" w14:paraId="7AE330A0" w14:textId="77777777" w:rsidTr="005E7F72">
        <w:trPr>
          <w:tblCellSpacing w:w="0" w:type="dxa"/>
        </w:trPr>
        <w:tc>
          <w:tcPr>
            <w:tcW w:w="3576" w:type="dxa"/>
            <w:tcBorders>
              <w:top w:val="outset" w:sz="6" w:space="0" w:color="000000"/>
              <w:bottom w:val="outset" w:sz="6" w:space="0" w:color="000000"/>
              <w:right w:val="outset" w:sz="6" w:space="0" w:color="000000"/>
            </w:tcBorders>
          </w:tcPr>
          <w:p w14:paraId="3034B952" w14:textId="77777777" w:rsidR="0072190E" w:rsidRPr="00361162" w:rsidRDefault="0072190E" w:rsidP="005E7F72">
            <w:pPr>
              <w:spacing w:before="120" w:after="120" w:line="276" w:lineRule="auto"/>
              <w:ind w:right="-30"/>
              <w:jc w:val="center"/>
              <w:rPr>
                <w:rFonts w:ascii="Arial" w:hAnsi="Arial" w:cs="Arial"/>
                <w:sz w:val="20"/>
                <w:szCs w:val="20"/>
              </w:rPr>
            </w:pPr>
            <w:r w:rsidRPr="00361162">
              <w:rPr>
                <w:rFonts w:ascii="Arial" w:hAnsi="Arial" w:cs="Arial"/>
                <w:sz w:val="20"/>
                <w:szCs w:val="20"/>
              </w:rPr>
              <w:t>2</w:t>
            </w:r>
          </w:p>
        </w:tc>
        <w:tc>
          <w:tcPr>
            <w:tcW w:w="5604" w:type="dxa"/>
            <w:tcBorders>
              <w:top w:val="outset" w:sz="6" w:space="0" w:color="000000"/>
              <w:left w:val="outset" w:sz="6" w:space="0" w:color="000000"/>
              <w:bottom w:val="outset" w:sz="6" w:space="0" w:color="000000"/>
            </w:tcBorders>
          </w:tcPr>
          <w:p w14:paraId="71B654E1" w14:textId="77777777" w:rsidR="0072190E" w:rsidRPr="00361162" w:rsidRDefault="0072190E" w:rsidP="005E7F72">
            <w:pPr>
              <w:spacing w:before="120" w:after="120" w:line="276" w:lineRule="auto"/>
              <w:ind w:right="-30"/>
              <w:jc w:val="center"/>
              <w:rPr>
                <w:rFonts w:ascii="Arial" w:hAnsi="Arial" w:cs="Arial"/>
                <w:sz w:val="20"/>
                <w:szCs w:val="20"/>
              </w:rPr>
            </w:pPr>
            <w:r w:rsidRPr="00361162">
              <w:rPr>
                <w:rFonts w:ascii="Arial" w:hAnsi="Arial" w:cs="Arial"/>
                <w:sz w:val="20"/>
                <w:szCs w:val="20"/>
              </w:rPr>
              <w:t>0,4% ao dia sobre o valor mensal do contrato</w:t>
            </w:r>
          </w:p>
        </w:tc>
      </w:tr>
      <w:tr w:rsidR="0072190E" w:rsidRPr="00361162" w14:paraId="051440A4" w14:textId="77777777" w:rsidTr="005E7F72">
        <w:trPr>
          <w:tblCellSpacing w:w="0" w:type="dxa"/>
        </w:trPr>
        <w:tc>
          <w:tcPr>
            <w:tcW w:w="3576" w:type="dxa"/>
            <w:tcBorders>
              <w:top w:val="outset" w:sz="6" w:space="0" w:color="000000"/>
              <w:bottom w:val="outset" w:sz="6" w:space="0" w:color="000000"/>
              <w:right w:val="outset" w:sz="6" w:space="0" w:color="000000"/>
            </w:tcBorders>
          </w:tcPr>
          <w:p w14:paraId="78CD51BF" w14:textId="77777777" w:rsidR="0072190E" w:rsidRPr="00361162" w:rsidRDefault="0072190E" w:rsidP="005E7F72">
            <w:pPr>
              <w:spacing w:before="120" w:after="120" w:line="276" w:lineRule="auto"/>
              <w:ind w:right="-30"/>
              <w:jc w:val="center"/>
              <w:rPr>
                <w:rFonts w:ascii="Arial" w:hAnsi="Arial" w:cs="Arial"/>
                <w:sz w:val="20"/>
                <w:szCs w:val="20"/>
              </w:rPr>
            </w:pPr>
            <w:r w:rsidRPr="00361162">
              <w:rPr>
                <w:rFonts w:ascii="Arial" w:hAnsi="Arial" w:cs="Arial"/>
                <w:sz w:val="20"/>
                <w:szCs w:val="20"/>
              </w:rPr>
              <w:t>3</w:t>
            </w:r>
          </w:p>
        </w:tc>
        <w:tc>
          <w:tcPr>
            <w:tcW w:w="5604" w:type="dxa"/>
            <w:tcBorders>
              <w:top w:val="outset" w:sz="6" w:space="0" w:color="000000"/>
              <w:left w:val="outset" w:sz="6" w:space="0" w:color="000000"/>
              <w:bottom w:val="outset" w:sz="6" w:space="0" w:color="000000"/>
            </w:tcBorders>
          </w:tcPr>
          <w:p w14:paraId="77C614AE" w14:textId="77777777" w:rsidR="0072190E" w:rsidRPr="00361162" w:rsidRDefault="0072190E" w:rsidP="005E7F72">
            <w:pPr>
              <w:spacing w:before="120" w:after="120" w:line="276" w:lineRule="auto"/>
              <w:ind w:right="-30"/>
              <w:jc w:val="center"/>
              <w:rPr>
                <w:rFonts w:ascii="Arial" w:hAnsi="Arial" w:cs="Arial"/>
                <w:sz w:val="20"/>
                <w:szCs w:val="20"/>
              </w:rPr>
            </w:pPr>
            <w:r w:rsidRPr="00361162">
              <w:rPr>
                <w:rFonts w:ascii="Arial" w:hAnsi="Arial" w:cs="Arial"/>
                <w:sz w:val="20"/>
                <w:szCs w:val="20"/>
              </w:rPr>
              <w:t>0,8% ao dia sobre o valor mensal do contrato</w:t>
            </w:r>
          </w:p>
        </w:tc>
      </w:tr>
      <w:tr w:rsidR="0072190E" w:rsidRPr="00361162" w14:paraId="5BE2ED12" w14:textId="77777777" w:rsidTr="005E7F72">
        <w:trPr>
          <w:tblCellSpacing w:w="0" w:type="dxa"/>
        </w:trPr>
        <w:tc>
          <w:tcPr>
            <w:tcW w:w="3576" w:type="dxa"/>
            <w:tcBorders>
              <w:top w:val="outset" w:sz="6" w:space="0" w:color="000000"/>
              <w:bottom w:val="outset" w:sz="6" w:space="0" w:color="000000"/>
              <w:right w:val="outset" w:sz="6" w:space="0" w:color="000000"/>
            </w:tcBorders>
          </w:tcPr>
          <w:p w14:paraId="75007691" w14:textId="77777777" w:rsidR="0072190E" w:rsidRPr="00361162" w:rsidRDefault="0072190E" w:rsidP="005E7F72">
            <w:pPr>
              <w:spacing w:before="120" w:after="120" w:line="276" w:lineRule="auto"/>
              <w:ind w:right="-30"/>
              <w:jc w:val="center"/>
              <w:rPr>
                <w:rFonts w:ascii="Arial" w:hAnsi="Arial" w:cs="Arial"/>
                <w:sz w:val="20"/>
                <w:szCs w:val="20"/>
              </w:rPr>
            </w:pPr>
            <w:r w:rsidRPr="00361162">
              <w:rPr>
                <w:rFonts w:ascii="Arial" w:hAnsi="Arial" w:cs="Arial"/>
                <w:sz w:val="20"/>
                <w:szCs w:val="20"/>
              </w:rPr>
              <w:t>4</w:t>
            </w:r>
          </w:p>
        </w:tc>
        <w:tc>
          <w:tcPr>
            <w:tcW w:w="5604" w:type="dxa"/>
            <w:tcBorders>
              <w:top w:val="outset" w:sz="6" w:space="0" w:color="000000"/>
              <w:left w:val="outset" w:sz="6" w:space="0" w:color="000000"/>
              <w:bottom w:val="outset" w:sz="6" w:space="0" w:color="000000"/>
            </w:tcBorders>
          </w:tcPr>
          <w:p w14:paraId="2DD19236" w14:textId="77777777" w:rsidR="0072190E" w:rsidRPr="00361162" w:rsidRDefault="0072190E" w:rsidP="005E7F72">
            <w:pPr>
              <w:spacing w:before="120" w:after="120" w:line="276" w:lineRule="auto"/>
              <w:ind w:right="-30"/>
              <w:jc w:val="center"/>
              <w:rPr>
                <w:rFonts w:ascii="Arial" w:hAnsi="Arial" w:cs="Arial"/>
                <w:sz w:val="20"/>
                <w:szCs w:val="20"/>
              </w:rPr>
            </w:pPr>
            <w:r w:rsidRPr="00361162">
              <w:rPr>
                <w:rFonts w:ascii="Arial" w:hAnsi="Arial" w:cs="Arial"/>
                <w:sz w:val="20"/>
                <w:szCs w:val="20"/>
              </w:rPr>
              <w:t>1,6% ao dia sobre o valor mensal do contrato</w:t>
            </w:r>
          </w:p>
        </w:tc>
      </w:tr>
      <w:tr w:rsidR="0072190E" w:rsidRPr="00361162" w14:paraId="3A4265F4" w14:textId="77777777" w:rsidTr="005E7F72">
        <w:trPr>
          <w:tblCellSpacing w:w="0" w:type="dxa"/>
        </w:trPr>
        <w:tc>
          <w:tcPr>
            <w:tcW w:w="3576" w:type="dxa"/>
            <w:tcBorders>
              <w:top w:val="outset" w:sz="6" w:space="0" w:color="000000"/>
              <w:bottom w:val="outset" w:sz="6" w:space="0" w:color="000000"/>
              <w:right w:val="outset" w:sz="6" w:space="0" w:color="000000"/>
            </w:tcBorders>
          </w:tcPr>
          <w:p w14:paraId="2BADA202" w14:textId="77777777" w:rsidR="0072190E" w:rsidRPr="00361162" w:rsidRDefault="0072190E" w:rsidP="005E7F72">
            <w:pPr>
              <w:spacing w:before="120" w:after="120" w:line="276" w:lineRule="auto"/>
              <w:ind w:right="-30"/>
              <w:jc w:val="center"/>
              <w:rPr>
                <w:rFonts w:ascii="Arial" w:hAnsi="Arial" w:cs="Arial"/>
                <w:sz w:val="20"/>
                <w:szCs w:val="20"/>
              </w:rPr>
            </w:pPr>
            <w:r w:rsidRPr="00361162">
              <w:rPr>
                <w:rFonts w:ascii="Arial" w:hAnsi="Arial" w:cs="Arial"/>
                <w:sz w:val="20"/>
                <w:szCs w:val="20"/>
              </w:rPr>
              <w:t>5</w:t>
            </w:r>
          </w:p>
        </w:tc>
        <w:tc>
          <w:tcPr>
            <w:tcW w:w="5604" w:type="dxa"/>
            <w:tcBorders>
              <w:top w:val="outset" w:sz="6" w:space="0" w:color="000000"/>
              <w:left w:val="outset" w:sz="6" w:space="0" w:color="000000"/>
              <w:bottom w:val="outset" w:sz="6" w:space="0" w:color="000000"/>
            </w:tcBorders>
          </w:tcPr>
          <w:p w14:paraId="3F2CF1BB" w14:textId="77777777" w:rsidR="0072190E" w:rsidRPr="00361162" w:rsidRDefault="0072190E" w:rsidP="005E7F72">
            <w:pPr>
              <w:spacing w:before="120" w:after="120" w:line="276" w:lineRule="auto"/>
              <w:ind w:right="-30"/>
              <w:jc w:val="center"/>
              <w:rPr>
                <w:rFonts w:ascii="Arial" w:hAnsi="Arial" w:cs="Arial"/>
                <w:sz w:val="20"/>
                <w:szCs w:val="20"/>
              </w:rPr>
            </w:pPr>
            <w:r w:rsidRPr="00361162">
              <w:rPr>
                <w:rFonts w:ascii="Arial" w:hAnsi="Arial" w:cs="Arial"/>
                <w:sz w:val="20"/>
                <w:szCs w:val="20"/>
              </w:rPr>
              <w:t>3,2% ao dia sobre o valor mensal do contrato</w:t>
            </w:r>
          </w:p>
        </w:tc>
      </w:tr>
    </w:tbl>
    <w:p w14:paraId="204E255F" w14:textId="77777777" w:rsidR="00E4043A" w:rsidRPr="00361162" w:rsidRDefault="00E4043A" w:rsidP="00E4043A">
      <w:pPr>
        <w:spacing w:before="120" w:after="120" w:line="276" w:lineRule="auto"/>
        <w:ind w:right="-30"/>
        <w:jc w:val="center"/>
        <w:rPr>
          <w:rFonts w:ascii="Arial" w:hAnsi="Arial" w:cs="Arial"/>
          <w:sz w:val="20"/>
          <w:szCs w:val="20"/>
        </w:rPr>
      </w:pPr>
      <w:r w:rsidRPr="00361162">
        <w:rPr>
          <w:rFonts w:ascii="Arial" w:hAnsi="Arial" w:cs="Arial"/>
          <w:b/>
          <w:bCs/>
          <w:sz w:val="20"/>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E4043A" w:rsidRPr="00361162" w14:paraId="21858905" w14:textId="77777777" w:rsidTr="00694FCF">
        <w:trPr>
          <w:trHeight w:val="60"/>
          <w:tblCellSpacing w:w="0" w:type="dxa"/>
        </w:trPr>
        <w:tc>
          <w:tcPr>
            <w:tcW w:w="9180" w:type="dxa"/>
            <w:gridSpan w:val="3"/>
            <w:tcBorders>
              <w:top w:val="outset" w:sz="6" w:space="0" w:color="000000"/>
              <w:bottom w:val="outset" w:sz="6" w:space="0" w:color="000000"/>
            </w:tcBorders>
          </w:tcPr>
          <w:p w14:paraId="70FC7E48" w14:textId="77777777" w:rsidR="00E4043A" w:rsidRPr="00361162" w:rsidRDefault="00E4043A" w:rsidP="00694FCF">
            <w:pPr>
              <w:spacing w:before="120" w:after="120" w:line="276" w:lineRule="auto"/>
              <w:ind w:right="-30"/>
              <w:jc w:val="center"/>
              <w:rPr>
                <w:rFonts w:ascii="Arial" w:hAnsi="Arial" w:cs="Arial"/>
                <w:sz w:val="20"/>
                <w:szCs w:val="20"/>
              </w:rPr>
            </w:pPr>
            <w:r w:rsidRPr="00361162">
              <w:rPr>
                <w:rFonts w:ascii="Arial" w:hAnsi="Arial" w:cs="Arial"/>
                <w:b/>
                <w:bCs/>
                <w:sz w:val="20"/>
                <w:szCs w:val="20"/>
              </w:rPr>
              <w:t>INFRAÇÃO</w:t>
            </w:r>
          </w:p>
        </w:tc>
      </w:tr>
      <w:tr w:rsidR="00E4043A" w:rsidRPr="00361162" w14:paraId="0EAE0BDA" w14:textId="77777777" w:rsidTr="00694FCF">
        <w:trPr>
          <w:tblCellSpacing w:w="0" w:type="dxa"/>
        </w:trPr>
        <w:tc>
          <w:tcPr>
            <w:tcW w:w="2239" w:type="dxa"/>
            <w:tcBorders>
              <w:top w:val="outset" w:sz="6" w:space="0" w:color="000000"/>
              <w:bottom w:val="outset" w:sz="6" w:space="0" w:color="000000"/>
              <w:right w:val="outset" w:sz="6" w:space="0" w:color="000000"/>
            </w:tcBorders>
            <w:vAlign w:val="center"/>
          </w:tcPr>
          <w:p w14:paraId="1AE637D8" w14:textId="77777777" w:rsidR="00E4043A" w:rsidRPr="00361162" w:rsidRDefault="00E4043A" w:rsidP="00694FCF">
            <w:pPr>
              <w:spacing w:before="120" w:after="120" w:line="276" w:lineRule="auto"/>
              <w:ind w:right="-30"/>
              <w:jc w:val="center"/>
              <w:rPr>
                <w:rFonts w:ascii="Arial" w:hAnsi="Arial" w:cs="Arial"/>
                <w:sz w:val="20"/>
                <w:szCs w:val="20"/>
              </w:rPr>
            </w:pPr>
            <w:r w:rsidRPr="00361162">
              <w:rPr>
                <w:rFonts w:ascii="Arial" w:hAnsi="Arial" w:cs="Arial"/>
                <w:b/>
                <w:bCs/>
                <w:sz w:val="20"/>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0CF927B3" w14:textId="77777777" w:rsidR="00E4043A" w:rsidRPr="00361162" w:rsidRDefault="00E4043A" w:rsidP="00694FCF">
            <w:pPr>
              <w:spacing w:before="120" w:after="120" w:line="276" w:lineRule="auto"/>
              <w:ind w:right="-30"/>
              <w:jc w:val="center"/>
              <w:rPr>
                <w:rFonts w:ascii="Arial" w:hAnsi="Arial" w:cs="Arial"/>
                <w:sz w:val="20"/>
                <w:szCs w:val="20"/>
              </w:rPr>
            </w:pPr>
            <w:r w:rsidRPr="00361162">
              <w:rPr>
                <w:rFonts w:ascii="Arial" w:hAnsi="Arial" w:cs="Arial"/>
                <w:b/>
                <w:bCs/>
                <w:sz w:val="20"/>
                <w:szCs w:val="20"/>
              </w:rPr>
              <w:t>DESCRIÇÃO</w:t>
            </w:r>
          </w:p>
        </w:tc>
        <w:tc>
          <w:tcPr>
            <w:tcW w:w="1958" w:type="dxa"/>
            <w:tcBorders>
              <w:top w:val="outset" w:sz="6" w:space="0" w:color="000000"/>
              <w:left w:val="outset" w:sz="6" w:space="0" w:color="000000"/>
              <w:bottom w:val="outset" w:sz="6" w:space="0" w:color="000000"/>
            </w:tcBorders>
            <w:vAlign w:val="center"/>
          </w:tcPr>
          <w:p w14:paraId="4D74A36B" w14:textId="77777777" w:rsidR="00E4043A" w:rsidRPr="00361162" w:rsidRDefault="00E4043A" w:rsidP="00694FCF">
            <w:pPr>
              <w:spacing w:before="120" w:after="120" w:line="276" w:lineRule="auto"/>
              <w:ind w:right="-30"/>
              <w:jc w:val="center"/>
              <w:rPr>
                <w:rFonts w:ascii="Arial" w:hAnsi="Arial" w:cs="Arial"/>
                <w:sz w:val="20"/>
                <w:szCs w:val="20"/>
              </w:rPr>
            </w:pPr>
            <w:r w:rsidRPr="00361162">
              <w:rPr>
                <w:rFonts w:ascii="Arial" w:hAnsi="Arial" w:cs="Arial"/>
                <w:b/>
                <w:bCs/>
                <w:sz w:val="20"/>
                <w:szCs w:val="20"/>
              </w:rPr>
              <w:t>GRAU</w:t>
            </w:r>
          </w:p>
        </w:tc>
      </w:tr>
      <w:tr w:rsidR="00E4043A" w:rsidRPr="00361162" w14:paraId="0053E319" w14:textId="77777777" w:rsidTr="00694FCF">
        <w:trPr>
          <w:tblCellSpacing w:w="0" w:type="dxa"/>
        </w:trPr>
        <w:tc>
          <w:tcPr>
            <w:tcW w:w="2239" w:type="dxa"/>
            <w:tcBorders>
              <w:top w:val="outset" w:sz="6" w:space="0" w:color="000000"/>
              <w:bottom w:val="outset" w:sz="6" w:space="0" w:color="000000"/>
              <w:right w:val="outset" w:sz="6" w:space="0" w:color="000000"/>
            </w:tcBorders>
            <w:vAlign w:val="center"/>
          </w:tcPr>
          <w:p w14:paraId="460964B7" w14:textId="77777777" w:rsidR="00E4043A" w:rsidRPr="00361162" w:rsidRDefault="00E4043A" w:rsidP="00694FCF">
            <w:pPr>
              <w:spacing w:before="120" w:after="120" w:line="276" w:lineRule="auto"/>
              <w:ind w:right="-30"/>
              <w:jc w:val="center"/>
              <w:rPr>
                <w:rFonts w:ascii="Arial" w:hAnsi="Arial" w:cs="Arial"/>
                <w:sz w:val="20"/>
                <w:szCs w:val="20"/>
              </w:rPr>
            </w:pPr>
            <w:r w:rsidRPr="00361162">
              <w:rPr>
                <w:rFonts w:ascii="Arial" w:hAnsi="Arial" w:cs="Arial"/>
                <w:sz w:val="20"/>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716994FF" w14:textId="77777777" w:rsidR="00E4043A" w:rsidRPr="00361162" w:rsidRDefault="00E4043A" w:rsidP="00694FCF">
            <w:pPr>
              <w:spacing w:before="120" w:after="120" w:line="276" w:lineRule="auto"/>
              <w:ind w:right="-30"/>
              <w:jc w:val="center"/>
              <w:rPr>
                <w:rFonts w:ascii="Arial" w:hAnsi="Arial" w:cs="Arial"/>
                <w:sz w:val="20"/>
                <w:szCs w:val="20"/>
              </w:rPr>
            </w:pPr>
            <w:r w:rsidRPr="00361162">
              <w:rPr>
                <w:rFonts w:ascii="Arial" w:hAnsi="Arial" w:cs="Arial"/>
                <w:sz w:val="20"/>
                <w:szCs w:val="20"/>
              </w:rPr>
              <w:t xml:space="preserve">Permitir situação que crie a possibilidade de causar dano físico, lesão corporal ou </w:t>
            </w:r>
            <w:proofErr w:type="spellStart"/>
            <w:r w:rsidRPr="00361162">
              <w:rPr>
                <w:rFonts w:ascii="Arial" w:hAnsi="Arial" w:cs="Arial"/>
                <w:sz w:val="20"/>
                <w:szCs w:val="20"/>
              </w:rPr>
              <w:t>conseqüências</w:t>
            </w:r>
            <w:proofErr w:type="spellEnd"/>
            <w:r w:rsidRPr="00361162">
              <w:rPr>
                <w:rFonts w:ascii="Arial" w:hAnsi="Arial" w:cs="Arial"/>
                <w:sz w:val="20"/>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7A85F6A4" w14:textId="77777777" w:rsidR="00E4043A" w:rsidRPr="00361162" w:rsidRDefault="00E4043A" w:rsidP="00694FCF">
            <w:pPr>
              <w:spacing w:before="120" w:after="120" w:line="276" w:lineRule="auto"/>
              <w:ind w:right="-30"/>
              <w:jc w:val="center"/>
              <w:rPr>
                <w:rFonts w:ascii="Arial" w:hAnsi="Arial" w:cs="Arial"/>
                <w:sz w:val="20"/>
                <w:szCs w:val="20"/>
              </w:rPr>
            </w:pPr>
            <w:r w:rsidRPr="00361162">
              <w:rPr>
                <w:rFonts w:ascii="Arial" w:hAnsi="Arial" w:cs="Arial"/>
                <w:sz w:val="20"/>
                <w:szCs w:val="20"/>
              </w:rPr>
              <w:t>05</w:t>
            </w:r>
          </w:p>
        </w:tc>
      </w:tr>
      <w:tr w:rsidR="00E4043A" w:rsidRPr="00361162" w14:paraId="7A737E1A" w14:textId="77777777" w:rsidTr="00694FCF">
        <w:trPr>
          <w:tblCellSpacing w:w="0" w:type="dxa"/>
        </w:trPr>
        <w:tc>
          <w:tcPr>
            <w:tcW w:w="2239" w:type="dxa"/>
            <w:tcBorders>
              <w:top w:val="outset" w:sz="6" w:space="0" w:color="000000"/>
              <w:bottom w:val="outset" w:sz="6" w:space="0" w:color="000000"/>
              <w:right w:val="outset" w:sz="6" w:space="0" w:color="000000"/>
            </w:tcBorders>
            <w:vAlign w:val="center"/>
          </w:tcPr>
          <w:p w14:paraId="2D3BF0C1" w14:textId="77777777" w:rsidR="00E4043A" w:rsidRPr="00361162" w:rsidRDefault="00E4043A" w:rsidP="00694FCF">
            <w:pPr>
              <w:spacing w:before="120" w:after="120" w:line="276" w:lineRule="auto"/>
              <w:ind w:right="-30"/>
              <w:jc w:val="center"/>
              <w:rPr>
                <w:rFonts w:ascii="Arial" w:hAnsi="Arial" w:cs="Arial"/>
                <w:sz w:val="20"/>
                <w:szCs w:val="20"/>
              </w:rPr>
            </w:pPr>
            <w:r w:rsidRPr="00361162">
              <w:rPr>
                <w:rFonts w:ascii="Arial" w:hAnsi="Arial" w:cs="Arial"/>
                <w:sz w:val="20"/>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6F8FD834" w14:textId="77777777" w:rsidR="00E4043A" w:rsidRPr="00361162" w:rsidRDefault="00E4043A" w:rsidP="00694FCF">
            <w:pPr>
              <w:spacing w:before="120" w:after="120" w:line="276" w:lineRule="auto"/>
              <w:ind w:right="-30"/>
              <w:jc w:val="center"/>
              <w:rPr>
                <w:rFonts w:ascii="Arial" w:hAnsi="Arial" w:cs="Arial"/>
                <w:sz w:val="20"/>
                <w:szCs w:val="20"/>
              </w:rPr>
            </w:pPr>
            <w:r w:rsidRPr="00361162">
              <w:rPr>
                <w:rFonts w:ascii="Arial" w:hAnsi="Arial" w:cs="Arial"/>
                <w:sz w:val="20"/>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7C66450A" w14:textId="77777777" w:rsidR="00E4043A" w:rsidRPr="00361162" w:rsidRDefault="00E4043A" w:rsidP="00694FCF">
            <w:pPr>
              <w:spacing w:before="120" w:after="120" w:line="276" w:lineRule="auto"/>
              <w:ind w:right="-30"/>
              <w:jc w:val="center"/>
              <w:rPr>
                <w:rFonts w:ascii="Arial" w:hAnsi="Arial" w:cs="Arial"/>
                <w:sz w:val="20"/>
                <w:szCs w:val="20"/>
              </w:rPr>
            </w:pPr>
            <w:r w:rsidRPr="00361162">
              <w:rPr>
                <w:rFonts w:ascii="Arial" w:hAnsi="Arial" w:cs="Arial"/>
                <w:sz w:val="20"/>
                <w:szCs w:val="20"/>
              </w:rPr>
              <w:t>04</w:t>
            </w:r>
          </w:p>
        </w:tc>
      </w:tr>
      <w:tr w:rsidR="00E4043A" w:rsidRPr="00361162" w14:paraId="26340F41" w14:textId="77777777" w:rsidTr="00694FCF">
        <w:trPr>
          <w:tblCellSpacing w:w="0" w:type="dxa"/>
        </w:trPr>
        <w:tc>
          <w:tcPr>
            <w:tcW w:w="2239" w:type="dxa"/>
            <w:tcBorders>
              <w:top w:val="outset" w:sz="6" w:space="0" w:color="000000"/>
              <w:bottom w:val="outset" w:sz="6" w:space="0" w:color="000000"/>
              <w:right w:val="outset" w:sz="6" w:space="0" w:color="000000"/>
            </w:tcBorders>
            <w:vAlign w:val="center"/>
          </w:tcPr>
          <w:p w14:paraId="3BB993D2" w14:textId="77777777" w:rsidR="00E4043A" w:rsidRPr="00361162" w:rsidRDefault="00E4043A" w:rsidP="00694FCF">
            <w:pPr>
              <w:spacing w:before="120" w:after="120" w:line="276" w:lineRule="auto"/>
              <w:ind w:right="-30"/>
              <w:jc w:val="center"/>
              <w:rPr>
                <w:rFonts w:ascii="Arial" w:hAnsi="Arial" w:cs="Arial"/>
                <w:sz w:val="20"/>
                <w:szCs w:val="20"/>
              </w:rPr>
            </w:pPr>
            <w:r w:rsidRPr="00361162">
              <w:rPr>
                <w:rFonts w:ascii="Arial" w:hAnsi="Arial" w:cs="Arial"/>
                <w:sz w:val="20"/>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5968BA2D" w14:textId="77777777" w:rsidR="00E4043A" w:rsidRPr="00361162" w:rsidRDefault="00E4043A" w:rsidP="00694FCF">
            <w:pPr>
              <w:spacing w:before="120" w:after="120" w:line="276" w:lineRule="auto"/>
              <w:ind w:right="-30"/>
              <w:jc w:val="center"/>
              <w:rPr>
                <w:rFonts w:ascii="Arial" w:hAnsi="Arial" w:cs="Arial"/>
                <w:sz w:val="20"/>
                <w:szCs w:val="20"/>
              </w:rPr>
            </w:pPr>
            <w:r w:rsidRPr="00361162">
              <w:rPr>
                <w:rFonts w:ascii="Arial" w:hAnsi="Arial" w:cs="Arial"/>
                <w:sz w:val="20"/>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21BB36DA" w14:textId="77777777" w:rsidR="00E4043A" w:rsidRPr="00361162" w:rsidRDefault="00E4043A" w:rsidP="00694FCF">
            <w:pPr>
              <w:spacing w:before="120" w:after="120" w:line="276" w:lineRule="auto"/>
              <w:ind w:right="-30"/>
              <w:jc w:val="center"/>
              <w:rPr>
                <w:rFonts w:ascii="Arial" w:hAnsi="Arial" w:cs="Arial"/>
                <w:sz w:val="20"/>
                <w:szCs w:val="20"/>
              </w:rPr>
            </w:pPr>
            <w:r w:rsidRPr="00361162">
              <w:rPr>
                <w:rFonts w:ascii="Arial" w:hAnsi="Arial" w:cs="Arial"/>
                <w:sz w:val="20"/>
                <w:szCs w:val="20"/>
              </w:rPr>
              <w:t>03</w:t>
            </w:r>
          </w:p>
        </w:tc>
      </w:tr>
      <w:tr w:rsidR="00E4043A" w:rsidRPr="00361162" w14:paraId="32BF6EA2" w14:textId="77777777" w:rsidTr="00694FCF">
        <w:trPr>
          <w:tblCellSpacing w:w="0" w:type="dxa"/>
        </w:trPr>
        <w:tc>
          <w:tcPr>
            <w:tcW w:w="2239" w:type="dxa"/>
            <w:tcBorders>
              <w:top w:val="outset" w:sz="6" w:space="0" w:color="000000"/>
              <w:bottom w:val="outset" w:sz="6" w:space="0" w:color="000000"/>
              <w:right w:val="outset" w:sz="6" w:space="0" w:color="000000"/>
            </w:tcBorders>
            <w:vAlign w:val="center"/>
          </w:tcPr>
          <w:p w14:paraId="363A0416" w14:textId="77777777" w:rsidR="00E4043A" w:rsidRPr="00361162" w:rsidRDefault="00E4043A" w:rsidP="00694FCF">
            <w:pPr>
              <w:spacing w:before="120" w:after="120" w:line="276" w:lineRule="auto"/>
              <w:ind w:right="-30"/>
              <w:jc w:val="center"/>
              <w:rPr>
                <w:rFonts w:ascii="Arial" w:hAnsi="Arial" w:cs="Arial"/>
                <w:sz w:val="20"/>
                <w:szCs w:val="20"/>
              </w:rPr>
            </w:pPr>
            <w:r w:rsidRPr="00361162">
              <w:rPr>
                <w:rFonts w:ascii="Arial" w:hAnsi="Arial" w:cs="Arial"/>
                <w:sz w:val="20"/>
                <w:szCs w:val="20"/>
              </w:rPr>
              <w:lastRenderedPageBreak/>
              <w:t>4</w:t>
            </w:r>
          </w:p>
        </w:tc>
        <w:tc>
          <w:tcPr>
            <w:tcW w:w="4983" w:type="dxa"/>
            <w:tcBorders>
              <w:top w:val="outset" w:sz="6" w:space="0" w:color="000000"/>
              <w:left w:val="outset" w:sz="6" w:space="0" w:color="000000"/>
              <w:bottom w:val="outset" w:sz="6" w:space="0" w:color="000000"/>
              <w:right w:val="outset" w:sz="6" w:space="0" w:color="000000"/>
            </w:tcBorders>
          </w:tcPr>
          <w:p w14:paraId="6ABB80CE" w14:textId="77777777" w:rsidR="00E4043A" w:rsidRPr="00361162" w:rsidRDefault="00E4043A" w:rsidP="00694FCF">
            <w:pPr>
              <w:spacing w:before="120" w:after="120" w:line="276" w:lineRule="auto"/>
              <w:ind w:right="-30"/>
              <w:jc w:val="center"/>
              <w:rPr>
                <w:rFonts w:ascii="Arial" w:hAnsi="Arial" w:cs="Arial"/>
                <w:sz w:val="20"/>
                <w:szCs w:val="20"/>
              </w:rPr>
            </w:pPr>
            <w:r w:rsidRPr="00361162">
              <w:rPr>
                <w:rFonts w:ascii="Arial" w:hAnsi="Arial" w:cs="Arial"/>
                <w:sz w:val="20"/>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36493D3F" w14:textId="77777777" w:rsidR="00E4043A" w:rsidRPr="00361162" w:rsidRDefault="00E4043A" w:rsidP="00694FCF">
            <w:pPr>
              <w:spacing w:before="120" w:after="120" w:line="276" w:lineRule="auto"/>
              <w:ind w:right="-30"/>
              <w:jc w:val="center"/>
              <w:rPr>
                <w:rFonts w:ascii="Arial" w:hAnsi="Arial" w:cs="Arial"/>
                <w:sz w:val="20"/>
                <w:szCs w:val="20"/>
              </w:rPr>
            </w:pPr>
            <w:r w:rsidRPr="00361162">
              <w:rPr>
                <w:rFonts w:ascii="Arial" w:hAnsi="Arial" w:cs="Arial"/>
                <w:sz w:val="20"/>
                <w:szCs w:val="20"/>
              </w:rPr>
              <w:t>02</w:t>
            </w:r>
          </w:p>
        </w:tc>
      </w:tr>
      <w:tr w:rsidR="007F6314" w:rsidRPr="00361162" w14:paraId="5C5D427B" w14:textId="77777777" w:rsidTr="00694FCF">
        <w:trPr>
          <w:tblCellSpacing w:w="0" w:type="dxa"/>
        </w:trPr>
        <w:tc>
          <w:tcPr>
            <w:tcW w:w="2239" w:type="dxa"/>
            <w:tcBorders>
              <w:top w:val="outset" w:sz="6" w:space="0" w:color="000000"/>
              <w:bottom w:val="outset" w:sz="6" w:space="0" w:color="000000"/>
              <w:right w:val="outset" w:sz="6" w:space="0" w:color="000000"/>
            </w:tcBorders>
            <w:vAlign w:val="center"/>
          </w:tcPr>
          <w:p w14:paraId="792C1AD0" w14:textId="7DB9BB76" w:rsidR="007F6314" w:rsidRPr="00361162" w:rsidRDefault="007F6314" w:rsidP="00694FCF">
            <w:pPr>
              <w:spacing w:before="120" w:after="120" w:line="276" w:lineRule="auto"/>
              <w:ind w:right="-30"/>
              <w:jc w:val="center"/>
              <w:rPr>
                <w:rFonts w:ascii="Arial" w:hAnsi="Arial" w:cs="Arial"/>
                <w:sz w:val="20"/>
                <w:szCs w:val="20"/>
              </w:rPr>
            </w:pPr>
            <w:r w:rsidRPr="00361162">
              <w:rPr>
                <w:rFonts w:ascii="Arial" w:hAnsi="Arial" w:cs="Arial"/>
                <w:sz w:val="20"/>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2C0D89E9" w14:textId="3B37A7DE" w:rsidR="007F6314" w:rsidRPr="00361162" w:rsidRDefault="007F6314" w:rsidP="00694FCF">
            <w:pPr>
              <w:spacing w:before="120" w:after="120" w:line="276" w:lineRule="auto"/>
              <w:ind w:right="-30"/>
              <w:jc w:val="center"/>
              <w:rPr>
                <w:rFonts w:ascii="Arial" w:hAnsi="Arial" w:cs="Arial"/>
                <w:sz w:val="20"/>
                <w:szCs w:val="20"/>
              </w:rPr>
            </w:pPr>
            <w:r w:rsidRPr="00361162">
              <w:rPr>
                <w:rFonts w:ascii="Arial" w:hAnsi="Arial" w:cs="Arial"/>
                <w:color w:val="FF0000"/>
                <w:sz w:val="20"/>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1E707C4C" w14:textId="612FB182" w:rsidR="007F6314" w:rsidRPr="00361162" w:rsidRDefault="007F6314" w:rsidP="00694FCF">
            <w:pPr>
              <w:spacing w:before="120" w:after="120" w:line="276" w:lineRule="auto"/>
              <w:ind w:right="-30"/>
              <w:jc w:val="center"/>
              <w:rPr>
                <w:rFonts w:ascii="Arial" w:hAnsi="Arial" w:cs="Arial"/>
                <w:sz w:val="20"/>
                <w:szCs w:val="20"/>
              </w:rPr>
            </w:pPr>
            <w:r w:rsidRPr="00361162">
              <w:rPr>
                <w:rFonts w:ascii="Arial" w:hAnsi="Arial" w:cs="Arial"/>
                <w:sz w:val="20"/>
                <w:szCs w:val="20"/>
              </w:rPr>
              <w:t>03</w:t>
            </w:r>
          </w:p>
        </w:tc>
      </w:tr>
      <w:tr w:rsidR="00E4043A" w:rsidRPr="00361162" w14:paraId="35A89B59" w14:textId="77777777" w:rsidTr="00694FCF">
        <w:trPr>
          <w:trHeight w:val="225"/>
          <w:tblCellSpacing w:w="0" w:type="dxa"/>
        </w:trPr>
        <w:tc>
          <w:tcPr>
            <w:tcW w:w="9180" w:type="dxa"/>
            <w:gridSpan w:val="3"/>
            <w:tcBorders>
              <w:top w:val="outset" w:sz="6" w:space="0" w:color="000000"/>
              <w:bottom w:val="outset" w:sz="6" w:space="0" w:color="000000"/>
            </w:tcBorders>
            <w:vAlign w:val="center"/>
          </w:tcPr>
          <w:p w14:paraId="75040109" w14:textId="77777777" w:rsidR="00E4043A" w:rsidRPr="00361162" w:rsidRDefault="00E4043A" w:rsidP="00694FCF">
            <w:pPr>
              <w:spacing w:before="120" w:after="120" w:line="276" w:lineRule="auto"/>
              <w:ind w:right="-30"/>
              <w:jc w:val="center"/>
              <w:rPr>
                <w:rFonts w:ascii="Arial" w:hAnsi="Arial" w:cs="Arial"/>
                <w:sz w:val="20"/>
                <w:szCs w:val="20"/>
              </w:rPr>
            </w:pPr>
            <w:r w:rsidRPr="00361162">
              <w:rPr>
                <w:rFonts w:ascii="Arial" w:hAnsi="Arial" w:cs="Arial"/>
                <w:b/>
                <w:bCs/>
                <w:sz w:val="20"/>
                <w:szCs w:val="20"/>
              </w:rPr>
              <w:t>Para os itens a seguir, deixar de:</w:t>
            </w:r>
          </w:p>
        </w:tc>
      </w:tr>
      <w:tr w:rsidR="00E4043A" w:rsidRPr="00361162" w14:paraId="57F7BB1C" w14:textId="77777777" w:rsidTr="00694FCF">
        <w:trPr>
          <w:tblCellSpacing w:w="0" w:type="dxa"/>
        </w:trPr>
        <w:tc>
          <w:tcPr>
            <w:tcW w:w="2239" w:type="dxa"/>
            <w:tcBorders>
              <w:top w:val="outset" w:sz="6" w:space="0" w:color="000000"/>
              <w:bottom w:val="outset" w:sz="6" w:space="0" w:color="000000"/>
              <w:right w:val="outset" w:sz="6" w:space="0" w:color="000000"/>
            </w:tcBorders>
            <w:vAlign w:val="center"/>
          </w:tcPr>
          <w:p w14:paraId="205C8086" w14:textId="0CFA118F" w:rsidR="00E4043A" w:rsidRPr="00361162" w:rsidRDefault="007F6314" w:rsidP="00694FCF">
            <w:pPr>
              <w:spacing w:before="120" w:after="120" w:line="276" w:lineRule="auto"/>
              <w:ind w:right="-30"/>
              <w:jc w:val="center"/>
              <w:rPr>
                <w:rFonts w:ascii="Arial" w:hAnsi="Arial" w:cs="Arial"/>
                <w:sz w:val="20"/>
                <w:szCs w:val="20"/>
              </w:rPr>
            </w:pPr>
            <w:r w:rsidRPr="00361162">
              <w:rPr>
                <w:rFonts w:ascii="Arial" w:hAnsi="Arial" w:cs="Arial"/>
                <w:sz w:val="20"/>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17BB4A55" w14:textId="386C5DA7" w:rsidR="00E4043A" w:rsidRPr="00361162" w:rsidRDefault="007F6314" w:rsidP="00694FCF">
            <w:pPr>
              <w:spacing w:before="120" w:after="120" w:line="276" w:lineRule="auto"/>
              <w:ind w:right="-30"/>
              <w:jc w:val="center"/>
              <w:rPr>
                <w:rFonts w:ascii="Arial" w:hAnsi="Arial" w:cs="Arial"/>
                <w:sz w:val="20"/>
                <w:szCs w:val="20"/>
              </w:rPr>
            </w:pPr>
            <w:r w:rsidRPr="00361162">
              <w:rPr>
                <w:rFonts w:ascii="Arial" w:hAnsi="Arial" w:cs="Arial"/>
                <w:color w:val="FF0000"/>
                <w:sz w:val="20"/>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071F5475" w14:textId="3CF74C9C" w:rsidR="00E4043A" w:rsidRPr="00361162" w:rsidRDefault="007F6314" w:rsidP="00694FCF">
            <w:pPr>
              <w:spacing w:before="120" w:after="120" w:line="276" w:lineRule="auto"/>
              <w:ind w:right="-30"/>
              <w:jc w:val="center"/>
              <w:rPr>
                <w:rFonts w:ascii="Arial" w:hAnsi="Arial" w:cs="Arial"/>
                <w:sz w:val="20"/>
                <w:szCs w:val="20"/>
              </w:rPr>
            </w:pPr>
            <w:r w:rsidRPr="00361162">
              <w:rPr>
                <w:rFonts w:ascii="Arial" w:hAnsi="Arial" w:cs="Arial"/>
                <w:sz w:val="20"/>
                <w:szCs w:val="20"/>
              </w:rPr>
              <w:t>01</w:t>
            </w:r>
          </w:p>
        </w:tc>
      </w:tr>
      <w:tr w:rsidR="007F6314" w:rsidRPr="00361162" w14:paraId="4298E632" w14:textId="77777777" w:rsidTr="00694FCF">
        <w:trPr>
          <w:tblCellSpacing w:w="0" w:type="dxa"/>
        </w:trPr>
        <w:tc>
          <w:tcPr>
            <w:tcW w:w="2239" w:type="dxa"/>
            <w:tcBorders>
              <w:top w:val="outset" w:sz="6" w:space="0" w:color="000000"/>
              <w:bottom w:val="outset" w:sz="6" w:space="0" w:color="000000"/>
              <w:right w:val="outset" w:sz="6" w:space="0" w:color="000000"/>
            </w:tcBorders>
            <w:vAlign w:val="center"/>
          </w:tcPr>
          <w:p w14:paraId="6BD3F442" w14:textId="644E4018" w:rsidR="007F6314" w:rsidRPr="00361162" w:rsidRDefault="007F6314" w:rsidP="007F6314">
            <w:pPr>
              <w:spacing w:before="120" w:after="120" w:line="276" w:lineRule="auto"/>
              <w:ind w:right="-30"/>
              <w:jc w:val="center"/>
              <w:rPr>
                <w:rFonts w:ascii="Arial" w:hAnsi="Arial" w:cs="Arial"/>
                <w:sz w:val="20"/>
                <w:szCs w:val="20"/>
              </w:rPr>
            </w:pPr>
            <w:r w:rsidRPr="00361162">
              <w:rPr>
                <w:rFonts w:ascii="Arial" w:hAnsi="Arial" w:cs="Arial"/>
                <w:sz w:val="20"/>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3D4E7573" w14:textId="20B349E4" w:rsidR="007F6314" w:rsidRPr="00361162" w:rsidRDefault="007F6314" w:rsidP="007F6314">
            <w:pPr>
              <w:spacing w:before="120" w:after="120" w:line="276" w:lineRule="auto"/>
              <w:ind w:right="-30"/>
              <w:jc w:val="center"/>
              <w:rPr>
                <w:rFonts w:ascii="Arial" w:hAnsi="Arial" w:cs="Arial"/>
                <w:sz w:val="20"/>
                <w:szCs w:val="20"/>
              </w:rPr>
            </w:pPr>
            <w:r w:rsidRPr="00361162">
              <w:rPr>
                <w:rFonts w:ascii="Arial" w:hAnsi="Arial" w:cs="Arial"/>
                <w:sz w:val="20"/>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05FC7ECB" w14:textId="2440C83B" w:rsidR="007F6314" w:rsidRPr="00361162" w:rsidRDefault="007F6314" w:rsidP="007F6314">
            <w:pPr>
              <w:spacing w:before="120" w:after="120" w:line="276" w:lineRule="auto"/>
              <w:ind w:right="-30"/>
              <w:jc w:val="center"/>
              <w:rPr>
                <w:rFonts w:ascii="Arial" w:hAnsi="Arial" w:cs="Arial"/>
                <w:sz w:val="20"/>
                <w:szCs w:val="20"/>
              </w:rPr>
            </w:pPr>
            <w:r w:rsidRPr="00361162">
              <w:rPr>
                <w:rFonts w:ascii="Arial" w:hAnsi="Arial" w:cs="Arial"/>
                <w:sz w:val="20"/>
                <w:szCs w:val="20"/>
              </w:rPr>
              <w:t>02</w:t>
            </w:r>
          </w:p>
        </w:tc>
      </w:tr>
      <w:tr w:rsidR="00E4043A" w:rsidRPr="00361162" w14:paraId="75DF58B4" w14:textId="77777777" w:rsidTr="00694FCF">
        <w:trPr>
          <w:tblCellSpacing w:w="0" w:type="dxa"/>
        </w:trPr>
        <w:tc>
          <w:tcPr>
            <w:tcW w:w="2239" w:type="dxa"/>
            <w:tcBorders>
              <w:top w:val="outset" w:sz="6" w:space="0" w:color="000000"/>
              <w:bottom w:val="outset" w:sz="6" w:space="0" w:color="000000"/>
              <w:right w:val="outset" w:sz="6" w:space="0" w:color="000000"/>
            </w:tcBorders>
            <w:vAlign w:val="center"/>
          </w:tcPr>
          <w:p w14:paraId="55D1FA43" w14:textId="5678C6ED" w:rsidR="00E4043A" w:rsidRPr="00361162" w:rsidRDefault="007F6314" w:rsidP="00694FCF">
            <w:pPr>
              <w:spacing w:before="120" w:after="120" w:line="276" w:lineRule="auto"/>
              <w:ind w:right="-30"/>
              <w:jc w:val="center"/>
              <w:rPr>
                <w:rFonts w:ascii="Arial" w:hAnsi="Arial" w:cs="Arial"/>
                <w:sz w:val="20"/>
                <w:szCs w:val="20"/>
              </w:rPr>
            </w:pPr>
            <w:r w:rsidRPr="00361162">
              <w:rPr>
                <w:rFonts w:ascii="Arial" w:hAnsi="Arial" w:cs="Arial"/>
                <w:sz w:val="20"/>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737AB50D" w14:textId="77777777" w:rsidR="00E4043A" w:rsidRPr="00361162" w:rsidRDefault="00E4043A" w:rsidP="00694FCF">
            <w:pPr>
              <w:spacing w:before="120" w:after="120" w:line="276" w:lineRule="auto"/>
              <w:ind w:right="-30"/>
              <w:jc w:val="center"/>
              <w:rPr>
                <w:rFonts w:ascii="Arial" w:hAnsi="Arial" w:cs="Arial"/>
                <w:sz w:val="20"/>
                <w:szCs w:val="20"/>
              </w:rPr>
            </w:pPr>
            <w:r w:rsidRPr="00361162">
              <w:rPr>
                <w:rFonts w:ascii="Arial" w:hAnsi="Arial" w:cs="Arial"/>
                <w:sz w:val="20"/>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4580B653" w14:textId="77777777" w:rsidR="00E4043A" w:rsidRPr="00361162" w:rsidRDefault="00E4043A" w:rsidP="00694FCF">
            <w:pPr>
              <w:spacing w:before="120" w:after="120" w:line="276" w:lineRule="auto"/>
              <w:ind w:right="-30"/>
              <w:jc w:val="center"/>
              <w:rPr>
                <w:rFonts w:ascii="Arial" w:hAnsi="Arial" w:cs="Arial"/>
                <w:sz w:val="20"/>
                <w:szCs w:val="20"/>
              </w:rPr>
            </w:pPr>
            <w:r w:rsidRPr="00361162">
              <w:rPr>
                <w:rFonts w:ascii="Arial" w:hAnsi="Arial" w:cs="Arial"/>
                <w:sz w:val="20"/>
                <w:szCs w:val="20"/>
              </w:rPr>
              <w:t>01</w:t>
            </w:r>
          </w:p>
        </w:tc>
      </w:tr>
      <w:tr w:rsidR="00E4043A" w:rsidRPr="00361162" w14:paraId="21B09BB9" w14:textId="77777777" w:rsidTr="00694FCF">
        <w:trPr>
          <w:tblCellSpacing w:w="0" w:type="dxa"/>
        </w:trPr>
        <w:tc>
          <w:tcPr>
            <w:tcW w:w="2239" w:type="dxa"/>
            <w:tcBorders>
              <w:top w:val="outset" w:sz="6" w:space="0" w:color="000000"/>
              <w:bottom w:val="outset" w:sz="6" w:space="0" w:color="000000"/>
              <w:right w:val="outset" w:sz="6" w:space="0" w:color="000000"/>
            </w:tcBorders>
            <w:vAlign w:val="center"/>
          </w:tcPr>
          <w:p w14:paraId="145AE755" w14:textId="7DB6D1F0" w:rsidR="00E4043A" w:rsidRPr="00361162" w:rsidRDefault="007F6314" w:rsidP="00694FCF">
            <w:pPr>
              <w:spacing w:before="120" w:after="120" w:line="276" w:lineRule="auto"/>
              <w:ind w:right="-30"/>
              <w:jc w:val="center"/>
              <w:rPr>
                <w:rFonts w:ascii="Arial" w:hAnsi="Arial" w:cs="Arial"/>
                <w:sz w:val="20"/>
                <w:szCs w:val="20"/>
              </w:rPr>
            </w:pPr>
            <w:r w:rsidRPr="00361162">
              <w:rPr>
                <w:rFonts w:ascii="Arial" w:hAnsi="Arial" w:cs="Arial"/>
                <w:sz w:val="20"/>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7E6957C1" w14:textId="77777777" w:rsidR="00E4043A" w:rsidRPr="00361162" w:rsidRDefault="00E4043A" w:rsidP="00694FCF">
            <w:pPr>
              <w:spacing w:before="120" w:after="120" w:line="276" w:lineRule="auto"/>
              <w:ind w:right="-30"/>
              <w:jc w:val="center"/>
              <w:rPr>
                <w:rFonts w:ascii="Arial" w:hAnsi="Arial" w:cs="Arial"/>
                <w:sz w:val="20"/>
                <w:szCs w:val="20"/>
              </w:rPr>
            </w:pPr>
            <w:r w:rsidRPr="00361162">
              <w:rPr>
                <w:rFonts w:ascii="Arial" w:hAnsi="Arial" w:cs="Arial"/>
                <w:sz w:val="20"/>
                <w:szCs w:val="20"/>
              </w:rPr>
              <w:t>Cumprir quaisquer dos itens do Projeto Básico</w:t>
            </w:r>
            <w:r w:rsidR="001D29BA" w:rsidRPr="00361162">
              <w:rPr>
                <w:rFonts w:ascii="Arial" w:hAnsi="Arial" w:cs="Arial"/>
                <w:sz w:val="20"/>
                <w:szCs w:val="20"/>
              </w:rPr>
              <w:t>,</w:t>
            </w:r>
            <w:r w:rsidRPr="00361162">
              <w:rPr>
                <w:rFonts w:ascii="Arial" w:hAnsi="Arial" w:cs="Arial"/>
                <w:sz w:val="20"/>
                <w:szCs w:val="20"/>
              </w:rPr>
              <w:t xml:space="preserve"> seus Anexos </w:t>
            </w:r>
            <w:r w:rsidR="001D29BA" w:rsidRPr="00361162">
              <w:rPr>
                <w:rFonts w:ascii="Arial" w:hAnsi="Arial" w:cs="Arial"/>
                <w:sz w:val="20"/>
                <w:szCs w:val="20"/>
              </w:rPr>
              <w:t xml:space="preserve">e Termo de Contrato </w:t>
            </w:r>
            <w:r w:rsidRPr="00361162">
              <w:rPr>
                <w:rFonts w:ascii="Arial" w:hAnsi="Arial" w:cs="Arial"/>
                <w:sz w:val="20"/>
                <w:szCs w:val="20"/>
              </w:rPr>
              <w:t>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2A5889F1" w14:textId="77777777" w:rsidR="00E4043A" w:rsidRPr="00361162" w:rsidRDefault="00E4043A" w:rsidP="00694FCF">
            <w:pPr>
              <w:spacing w:before="120" w:after="120" w:line="276" w:lineRule="auto"/>
              <w:ind w:right="-30"/>
              <w:jc w:val="center"/>
              <w:rPr>
                <w:rFonts w:ascii="Arial" w:hAnsi="Arial" w:cs="Arial"/>
                <w:sz w:val="20"/>
                <w:szCs w:val="20"/>
              </w:rPr>
            </w:pPr>
            <w:r w:rsidRPr="00361162">
              <w:rPr>
                <w:rFonts w:ascii="Arial" w:hAnsi="Arial" w:cs="Arial"/>
                <w:sz w:val="20"/>
                <w:szCs w:val="20"/>
              </w:rPr>
              <w:t>03</w:t>
            </w:r>
          </w:p>
        </w:tc>
      </w:tr>
      <w:tr w:rsidR="00E4043A" w:rsidRPr="00361162" w14:paraId="11FB8B76" w14:textId="77777777" w:rsidTr="00694FCF">
        <w:trPr>
          <w:tblCellSpacing w:w="0" w:type="dxa"/>
        </w:trPr>
        <w:tc>
          <w:tcPr>
            <w:tcW w:w="2239" w:type="dxa"/>
            <w:tcBorders>
              <w:top w:val="outset" w:sz="6" w:space="0" w:color="000000"/>
              <w:bottom w:val="outset" w:sz="6" w:space="0" w:color="000000"/>
              <w:right w:val="outset" w:sz="6" w:space="0" w:color="000000"/>
            </w:tcBorders>
            <w:vAlign w:val="center"/>
          </w:tcPr>
          <w:p w14:paraId="0F52D264" w14:textId="78566269" w:rsidR="00E4043A" w:rsidRPr="00361162" w:rsidRDefault="007F6314" w:rsidP="00694FCF">
            <w:pPr>
              <w:spacing w:before="120" w:after="120" w:line="276" w:lineRule="auto"/>
              <w:ind w:right="-30"/>
              <w:jc w:val="center"/>
              <w:rPr>
                <w:rFonts w:ascii="Arial" w:hAnsi="Arial" w:cs="Arial"/>
                <w:sz w:val="20"/>
                <w:szCs w:val="20"/>
              </w:rPr>
            </w:pPr>
            <w:r w:rsidRPr="00361162">
              <w:rPr>
                <w:rFonts w:ascii="Arial" w:hAnsi="Arial" w:cs="Arial"/>
                <w:sz w:val="20"/>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775DF30F" w14:textId="77777777" w:rsidR="00E4043A" w:rsidRPr="00361162" w:rsidRDefault="00E4043A" w:rsidP="00694FCF">
            <w:pPr>
              <w:spacing w:before="120" w:after="120" w:line="276" w:lineRule="auto"/>
              <w:ind w:right="-30"/>
              <w:jc w:val="center"/>
              <w:rPr>
                <w:rFonts w:ascii="Arial" w:hAnsi="Arial" w:cs="Arial"/>
                <w:sz w:val="20"/>
                <w:szCs w:val="20"/>
              </w:rPr>
            </w:pPr>
            <w:r w:rsidRPr="00361162">
              <w:rPr>
                <w:rFonts w:ascii="Arial" w:hAnsi="Arial" w:cs="Arial"/>
                <w:sz w:val="20"/>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6A427125" w14:textId="77777777" w:rsidR="00E4043A" w:rsidRPr="00361162" w:rsidRDefault="00E4043A" w:rsidP="00694FCF">
            <w:pPr>
              <w:spacing w:before="120" w:after="120" w:line="276" w:lineRule="auto"/>
              <w:ind w:right="-30"/>
              <w:jc w:val="center"/>
              <w:rPr>
                <w:rFonts w:ascii="Arial" w:hAnsi="Arial" w:cs="Arial"/>
                <w:sz w:val="20"/>
                <w:szCs w:val="20"/>
              </w:rPr>
            </w:pPr>
            <w:r w:rsidRPr="00361162">
              <w:rPr>
                <w:rFonts w:ascii="Arial" w:hAnsi="Arial" w:cs="Arial"/>
                <w:sz w:val="20"/>
                <w:szCs w:val="20"/>
              </w:rPr>
              <w:t>01</w:t>
            </w:r>
          </w:p>
        </w:tc>
      </w:tr>
      <w:tr w:rsidR="007F6314" w:rsidRPr="00361162" w14:paraId="3FC4E9CB" w14:textId="77777777" w:rsidTr="00694FCF">
        <w:trPr>
          <w:tblCellSpacing w:w="0" w:type="dxa"/>
        </w:trPr>
        <w:tc>
          <w:tcPr>
            <w:tcW w:w="2239" w:type="dxa"/>
            <w:tcBorders>
              <w:top w:val="outset" w:sz="6" w:space="0" w:color="000000"/>
              <w:bottom w:val="outset" w:sz="6" w:space="0" w:color="000000"/>
              <w:right w:val="outset" w:sz="6" w:space="0" w:color="000000"/>
            </w:tcBorders>
            <w:vAlign w:val="center"/>
          </w:tcPr>
          <w:p w14:paraId="3A76B30E" w14:textId="2A156940" w:rsidR="007F6314" w:rsidRPr="00361162" w:rsidRDefault="007F6314" w:rsidP="007F6314">
            <w:pPr>
              <w:spacing w:before="120" w:after="120" w:line="276" w:lineRule="auto"/>
              <w:ind w:right="-30"/>
              <w:jc w:val="center"/>
              <w:rPr>
                <w:rFonts w:ascii="Arial" w:hAnsi="Arial" w:cs="Arial"/>
                <w:sz w:val="20"/>
                <w:szCs w:val="20"/>
              </w:rPr>
            </w:pPr>
            <w:r w:rsidRPr="00361162">
              <w:rPr>
                <w:rFonts w:ascii="Arial" w:hAnsi="Arial" w:cs="Arial"/>
                <w:sz w:val="20"/>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76BFEFCE" w14:textId="6F1EA6CF" w:rsidR="007F6314" w:rsidRPr="00361162" w:rsidRDefault="007F6314" w:rsidP="007F6314">
            <w:pPr>
              <w:spacing w:before="120" w:after="120" w:line="276" w:lineRule="auto"/>
              <w:ind w:right="-30"/>
              <w:jc w:val="center"/>
              <w:rPr>
                <w:rFonts w:ascii="Arial" w:hAnsi="Arial" w:cs="Arial"/>
                <w:sz w:val="20"/>
                <w:szCs w:val="20"/>
              </w:rPr>
            </w:pPr>
            <w:r w:rsidRPr="00361162">
              <w:rPr>
                <w:rFonts w:ascii="Arial" w:hAnsi="Arial" w:cs="Arial"/>
                <w:color w:val="FF0000"/>
                <w:sz w:val="20"/>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3C5FBC3B" w14:textId="05F240F6" w:rsidR="007F6314" w:rsidRPr="00361162" w:rsidRDefault="007F6314" w:rsidP="007F6314">
            <w:pPr>
              <w:spacing w:before="120" w:after="120" w:line="276" w:lineRule="auto"/>
              <w:ind w:right="-30"/>
              <w:jc w:val="center"/>
              <w:rPr>
                <w:rFonts w:ascii="Arial" w:hAnsi="Arial" w:cs="Arial"/>
                <w:sz w:val="20"/>
                <w:szCs w:val="20"/>
              </w:rPr>
            </w:pPr>
            <w:r w:rsidRPr="00361162">
              <w:rPr>
                <w:rFonts w:ascii="Arial" w:hAnsi="Arial" w:cs="Arial"/>
                <w:sz w:val="20"/>
                <w:szCs w:val="20"/>
              </w:rPr>
              <w:t>01</w:t>
            </w:r>
          </w:p>
        </w:tc>
      </w:tr>
    </w:tbl>
    <w:p w14:paraId="7A21DA5F" w14:textId="77777777" w:rsidR="0072190E" w:rsidRPr="00361162" w:rsidRDefault="0072190E" w:rsidP="0072190E">
      <w:pPr>
        <w:pStyle w:val="Citao1"/>
        <w:ind w:right="-30"/>
        <w:rPr>
          <w:rFonts w:ascii="Arial" w:hAnsi="Arial" w:cs="Arial"/>
          <w:color w:val="auto"/>
          <w:sz w:val="20"/>
          <w:szCs w:val="20"/>
        </w:rPr>
      </w:pPr>
      <w:r w:rsidRPr="00361162">
        <w:rPr>
          <w:rFonts w:ascii="Arial" w:hAnsi="Arial" w:cs="Arial"/>
          <w:b/>
          <w:bCs/>
          <w:color w:val="auto"/>
          <w:sz w:val="20"/>
          <w:szCs w:val="20"/>
        </w:rPr>
        <w:t>Nota explicativa:</w:t>
      </w:r>
      <w:r w:rsidRPr="00361162">
        <w:rPr>
          <w:rFonts w:ascii="Arial" w:hAnsi="Arial" w:cs="Arial"/>
          <w:color w:val="auto"/>
          <w:sz w:val="20"/>
          <w:szCs w:val="20"/>
        </w:rPr>
        <w:t xml:space="preserve"> A autoridade poderá incluir na tabela de infrações outras condutas que entender necessárias, pertinentes ao serviço prestado, ou retirar as que entender serem inadequadas ao objeto contratual em questão.</w:t>
      </w:r>
    </w:p>
    <w:p w14:paraId="7FC36AAA" w14:textId="77777777" w:rsidR="0072190E" w:rsidRPr="00361162" w:rsidRDefault="0072190E" w:rsidP="00730F96">
      <w:pPr>
        <w:pStyle w:val="Nivel1"/>
      </w:pPr>
      <w:r w:rsidRPr="00361162">
        <w:t>Também ficam sujeitas às penalidades do art. 87, III e IV da Lei nº 8.666, de 1993, as empresas ou profissionais que:</w:t>
      </w:r>
    </w:p>
    <w:p w14:paraId="06DFFB37" w14:textId="77777777" w:rsidR="0072190E" w:rsidRPr="00361162" w:rsidRDefault="0072190E" w:rsidP="00730F96">
      <w:pPr>
        <w:pStyle w:val="Nivel1"/>
      </w:pPr>
      <w:r w:rsidRPr="00361162">
        <w:t>tenham sofrido condenação definitiva por praticar, por meio dolosos, fraude fiscal no recolhimento de quaisquer tributos;</w:t>
      </w:r>
    </w:p>
    <w:p w14:paraId="59B51F68" w14:textId="77777777" w:rsidR="0072190E" w:rsidRPr="00361162" w:rsidRDefault="0072190E" w:rsidP="00730F96">
      <w:pPr>
        <w:pStyle w:val="Nivel1"/>
      </w:pPr>
      <w:r w:rsidRPr="00361162">
        <w:t>tenham praticado atos ilícitos visando a frustrar os objetivos da licitação;</w:t>
      </w:r>
    </w:p>
    <w:p w14:paraId="1482BBFD" w14:textId="77777777" w:rsidR="0072190E" w:rsidRPr="00361162" w:rsidRDefault="0072190E" w:rsidP="00730F96">
      <w:pPr>
        <w:pStyle w:val="Nivel1"/>
      </w:pPr>
      <w:r w:rsidRPr="00361162">
        <w:t xml:space="preserve">demonstrem não possuir idoneidade para contratar com a Administração em virtude de atos ilícitos praticados. </w:t>
      </w:r>
    </w:p>
    <w:p w14:paraId="0F40DACB" w14:textId="6BD46130" w:rsidR="00DF399A" w:rsidRPr="00361162" w:rsidRDefault="0072190E" w:rsidP="00730F96">
      <w:pPr>
        <w:pStyle w:val="Nivel1"/>
      </w:pPr>
      <w:r w:rsidRPr="00361162">
        <w:t xml:space="preserve">A aplicação de qualquer das penalidades previstas realizar-se-á em processo </w:t>
      </w:r>
      <w:r w:rsidRPr="00361162">
        <w:lastRenderedPageBreak/>
        <w:t>administrativo que assegurará o contraditório e a ampla defesa à CONTRATADA, observando-se o procedimento previsto na Lei nº 8.666, de 1993, e subsidiariamente a Lei nº 9.784, de 1999</w:t>
      </w:r>
      <w:r w:rsidRPr="00361162" w:rsidDel="00DF399A">
        <w:t>.</w:t>
      </w:r>
    </w:p>
    <w:p w14:paraId="461658B7" w14:textId="77777777" w:rsidR="00DF399A" w:rsidRPr="00361162" w:rsidRDefault="00DF399A" w:rsidP="00730F96">
      <w:pPr>
        <w:pStyle w:val="Nivel1"/>
        <w:rPr>
          <w:highlight w:val="yellow"/>
        </w:rPr>
      </w:pPr>
      <w:r w:rsidRPr="00361162">
        <w:rPr>
          <w:highlight w:val="yellow"/>
        </w:rPr>
        <w:t xml:space="preserve">Não correrão os </w:t>
      </w:r>
      <w:r w:rsidRPr="00361162">
        <w:t>prazos</w:t>
      </w:r>
      <w:r w:rsidRPr="00361162">
        <w:rPr>
          <w:highlight w:val="yellow"/>
        </w:rPr>
        <w:t xml:space="preserve"> processuais em desfavor da </w:t>
      </w:r>
      <w:r w:rsidRPr="00361162">
        <w:t>CONTRATADA</w:t>
      </w:r>
      <w:r w:rsidRPr="00361162">
        <w:rPr>
          <w:highlight w:val="yellow"/>
        </w:rPr>
        <w:t xml:space="preserve"> em processo administrativo para aplicação das sanções deste item enquanto perdurar o estado de calamidade de que trata o Decreto Legislativo nº 6, de 2020, nos termos do art. 6º-C da Lei nº 13.979/20.</w:t>
      </w:r>
    </w:p>
    <w:p w14:paraId="2654E30C" w14:textId="77777777" w:rsidR="0072190E" w:rsidRPr="00361162" w:rsidRDefault="0072190E" w:rsidP="00730F96">
      <w:pPr>
        <w:pStyle w:val="Nivel1"/>
      </w:pPr>
      <w:r w:rsidRPr="00361162">
        <w:t>As multas devidas e/ou prejuízos causados à Contratante serão deduzidos dos valores a serem pagos, ou recolhidos em favor da União, ou deduzidos da garantia, ou ainda, quando for o caso, serão inscritos na Dívida Ativa da União e cobrados judicialmente.</w:t>
      </w:r>
    </w:p>
    <w:p w14:paraId="21971A34" w14:textId="77777777" w:rsidR="0072190E" w:rsidRPr="00361162" w:rsidRDefault="0072190E" w:rsidP="00730F96">
      <w:pPr>
        <w:pStyle w:val="Nivel1"/>
      </w:pPr>
      <w:r w:rsidRPr="00361162">
        <w:t xml:space="preserve">Caso a Contratante determine, a multa deverá ser recolhida no prazo máximo de </w:t>
      </w:r>
      <w:r w:rsidRPr="00361162">
        <w:rPr>
          <w:color w:val="FF0000"/>
        </w:rPr>
        <w:t>XX</w:t>
      </w:r>
      <w:r w:rsidRPr="00361162">
        <w:t xml:space="preserve"> (</w:t>
      </w:r>
      <w:r w:rsidRPr="00361162">
        <w:rPr>
          <w:color w:val="FF0000"/>
        </w:rPr>
        <w:t>XXXX</w:t>
      </w:r>
      <w:r w:rsidRPr="00361162">
        <w:t>) dias, a contar da data do recebimento da comunicação enviada pela autoridade competente.</w:t>
      </w:r>
    </w:p>
    <w:p w14:paraId="3CD5045F" w14:textId="4D3F01C1" w:rsidR="0072190E" w:rsidRPr="00361162" w:rsidRDefault="0072190E" w:rsidP="00730F96">
      <w:pPr>
        <w:pStyle w:val="Nivel1"/>
      </w:pPr>
      <w:r w:rsidRPr="00361162">
        <w:t xml:space="preserve">Caso o valor da multa não seja suficiente para cobrir os prejuízos causados pela conduta do </w:t>
      </w:r>
      <w:r w:rsidR="00D03988">
        <w:t>contratante</w:t>
      </w:r>
      <w:r w:rsidRPr="00361162">
        <w:t>, a União ou Entidade poderá cobrar o valor remanescente judicialmente, conforme artigo 419 do Código Civil.</w:t>
      </w:r>
    </w:p>
    <w:p w14:paraId="5315954A" w14:textId="77777777" w:rsidR="0072190E" w:rsidRPr="00361162" w:rsidRDefault="0072190E" w:rsidP="00730F96">
      <w:pPr>
        <w:pStyle w:val="Nivel1"/>
      </w:pPr>
      <w:r w:rsidRPr="00361162">
        <w:t>A autoridade competente, na aplicação das sanções, levará em consideração a gravidade da conduta do infrator, o caráter educativo da pena, bem como o dano causado à Administração, observado o princípio da proporcionalidade.</w:t>
      </w:r>
    </w:p>
    <w:p w14:paraId="7E0D1D7B" w14:textId="77777777" w:rsidR="0072190E" w:rsidRPr="00361162" w:rsidRDefault="0072190E" w:rsidP="00730F96">
      <w:pPr>
        <w:pStyle w:val="Nivel1"/>
      </w:pPr>
      <w:r w:rsidRPr="00361162">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8310393" w14:textId="77777777" w:rsidR="0072190E" w:rsidRPr="00361162" w:rsidRDefault="0072190E" w:rsidP="00730F96">
      <w:pPr>
        <w:pStyle w:val="Nivel1"/>
      </w:pPr>
      <w:r w:rsidRPr="00361162">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B62FD09" w14:textId="77777777" w:rsidR="0072190E" w:rsidRPr="00361162" w:rsidRDefault="0072190E" w:rsidP="00730F96">
      <w:pPr>
        <w:pStyle w:val="Nivel1"/>
      </w:pPr>
      <w:r w:rsidRPr="00361162">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F922BEB" w14:textId="77777777" w:rsidR="0072190E" w:rsidRPr="00361162" w:rsidRDefault="0072190E" w:rsidP="00730F96">
      <w:pPr>
        <w:pStyle w:val="Nivel1"/>
      </w:pPr>
      <w:r w:rsidRPr="00361162">
        <w:t>As penalidades serão obrigatoriamente registradas no SICAF.</w:t>
      </w:r>
    </w:p>
    <w:p w14:paraId="35ABB4B5" w14:textId="77777777" w:rsidR="0072190E" w:rsidRPr="00361162" w:rsidRDefault="0072190E" w:rsidP="0072190E">
      <w:pPr>
        <w:pStyle w:val="citao2"/>
        <w:pBdr>
          <w:bottom w:val="single" w:sz="4" w:space="0" w:color="1F497D"/>
        </w:pBdr>
        <w:rPr>
          <w:rFonts w:cs="Arial"/>
          <w:lang w:val="pt-BR"/>
        </w:rPr>
      </w:pPr>
      <w:r w:rsidRPr="00361162">
        <w:rPr>
          <w:rFonts w:cs="Arial"/>
          <w:b/>
        </w:rPr>
        <w:t>Nota explicativa</w:t>
      </w:r>
      <w:r w:rsidRPr="00361162">
        <w:rPr>
          <w:rFonts w:cs="Arial"/>
        </w:rPr>
        <w:t xml:space="preserve">: </w:t>
      </w:r>
      <w:r w:rsidRPr="00361162">
        <w:rPr>
          <w:rFonts w:cs="Arial"/>
          <w:lang w:val="pt-BR"/>
        </w:rPr>
        <w:t xml:space="preserve">No que se refere à multa, observar o disposto no Anexo V, item 2.6, alínea j.3  da  IN SEGES/MP n. 5/2017. </w:t>
      </w:r>
    </w:p>
    <w:p w14:paraId="17405188" w14:textId="77777777" w:rsidR="0072190E" w:rsidRPr="00361162" w:rsidRDefault="0072190E" w:rsidP="0072190E">
      <w:pPr>
        <w:spacing w:before="120" w:after="120" w:line="276" w:lineRule="auto"/>
        <w:jc w:val="both"/>
        <w:rPr>
          <w:rFonts w:ascii="Arial" w:hAnsi="Arial" w:cs="Arial"/>
          <w:i/>
          <w:sz w:val="20"/>
          <w:szCs w:val="20"/>
        </w:rPr>
      </w:pPr>
    </w:p>
    <w:p w14:paraId="2C6AE93E" w14:textId="591CDF2C" w:rsidR="007E6627" w:rsidRPr="008D13AF" w:rsidRDefault="007E6627" w:rsidP="00730F96">
      <w:pPr>
        <w:pStyle w:val="MODELOTTULOX"/>
      </w:pPr>
      <w:r w:rsidRPr="008D13AF">
        <w:t xml:space="preserve">CRITÉRIOS DE SELEÇÃO DO FORNECEDOR </w:t>
      </w:r>
    </w:p>
    <w:p w14:paraId="5E5FFE61" w14:textId="25A8807D" w:rsidR="007E6627" w:rsidRPr="008D13AF" w:rsidRDefault="007E6627" w:rsidP="007E6627">
      <w:pPr>
        <w:pStyle w:val="Citao"/>
        <w:spacing w:line="276" w:lineRule="auto"/>
        <w:rPr>
          <w:rFonts w:cs="Arial"/>
          <w:szCs w:val="20"/>
        </w:rPr>
      </w:pPr>
      <w:r w:rsidRPr="008D13AF">
        <w:rPr>
          <w:rFonts w:cs="Arial"/>
          <w:b/>
          <w:bCs/>
          <w:i w:val="0"/>
          <w:iCs w:val="0"/>
          <w:szCs w:val="20"/>
        </w:rPr>
        <w:t xml:space="preserve">Nota </w:t>
      </w:r>
      <w:r w:rsidRPr="008D13AF">
        <w:rPr>
          <w:rFonts w:cs="Arial"/>
          <w:b/>
          <w:i w:val="0"/>
          <w:szCs w:val="20"/>
        </w:rPr>
        <w:t xml:space="preserve">explicativa 1: </w:t>
      </w:r>
      <w:r w:rsidRPr="008D13AF">
        <w:rPr>
          <w:rFonts w:cs="Arial"/>
          <w:szCs w:val="20"/>
        </w:rPr>
        <w:t xml:space="preserve">É fundamental que a Administração examine, </w:t>
      </w:r>
      <w:r w:rsidRPr="008D13AF">
        <w:rPr>
          <w:rFonts w:cs="Arial"/>
          <w:b/>
          <w:szCs w:val="20"/>
        </w:rPr>
        <w:t>DIANTE DO CASO CONCRETO</w:t>
      </w:r>
      <w:r w:rsidRPr="008D13AF">
        <w:rPr>
          <w:rFonts w:cs="Arial"/>
          <w:szCs w:val="20"/>
        </w:rPr>
        <w:t xml:space="preserve">, se o objeto da contratação demanda a exigência de todos os requisitos de habilitação apresentados neste modelo, levando-se em consideração o vulto, a complexidade do objeto, a essencialidade do serviço e os riscos decorrentes de sua </w:t>
      </w:r>
      <w:proofErr w:type="spellStart"/>
      <w:r w:rsidRPr="008D13AF">
        <w:rPr>
          <w:rFonts w:cs="Arial"/>
          <w:szCs w:val="20"/>
        </w:rPr>
        <w:t>parali</w:t>
      </w:r>
      <w:r w:rsidRPr="008D13AF">
        <w:rPr>
          <w:rFonts w:cs="Arial"/>
          <w:szCs w:val="20"/>
          <w:lang w:val="pt-BR"/>
        </w:rPr>
        <w:t>s</w:t>
      </w:r>
      <w:proofErr w:type="spellEnd"/>
      <w:r w:rsidRPr="008D13AF">
        <w:rPr>
          <w:rFonts w:cs="Arial"/>
          <w:szCs w:val="20"/>
        </w:rPr>
        <w:t xml:space="preserve">ação em função da eventual incapacidade econômica da contratada em suportar vicissitudes contratuais, excluindo-se o que entender excessivo. </w:t>
      </w:r>
    </w:p>
    <w:p w14:paraId="23AECA1F" w14:textId="77777777" w:rsidR="007E6627" w:rsidRPr="00361162" w:rsidRDefault="007E6627" w:rsidP="007E6627">
      <w:pPr>
        <w:pStyle w:val="Citao"/>
        <w:spacing w:line="276" w:lineRule="auto"/>
        <w:rPr>
          <w:rFonts w:cs="Arial"/>
          <w:szCs w:val="20"/>
        </w:rPr>
      </w:pPr>
      <w:r w:rsidRPr="008D13AF">
        <w:rPr>
          <w:rFonts w:cs="Arial"/>
          <w:szCs w:val="20"/>
        </w:rPr>
        <w:lastRenderedPageBreak/>
        <w:t xml:space="preserve">Observar-se, contudo, para não acrescentar requisitos que não tenham suporte nos </w:t>
      </w:r>
      <w:proofErr w:type="spellStart"/>
      <w:r w:rsidRPr="008D13AF">
        <w:rPr>
          <w:rFonts w:cs="Arial"/>
          <w:szCs w:val="20"/>
        </w:rPr>
        <w:t>arts</w:t>
      </w:r>
      <w:proofErr w:type="spellEnd"/>
      <w:r w:rsidRPr="008D13AF">
        <w:rPr>
          <w:rFonts w:cs="Arial"/>
          <w:szCs w:val="20"/>
        </w:rPr>
        <w:t>. 28 a 31 da Lei nº 8.666, de 1993.</w:t>
      </w:r>
    </w:p>
    <w:p w14:paraId="038CDCE9" w14:textId="77777777" w:rsidR="007E6627" w:rsidRPr="00361162" w:rsidRDefault="007E6627" w:rsidP="007E6627">
      <w:pPr>
        <w:pStyle w:val="PargrafodaLista"/>
        <w:tabs>
          <w:tab w:val="left" w:pos="7380"/>
        </w:tabs>
        <w:spacing w:before="120" w:after="120"/>
        <w:ind w:left="360"/>
        <w:contextualSpacing w:val="0"/>
        <w:jc w:val="both"/>
        <w:rPr>
          <w:rFonts w:cs="Arial"/>
          <w:szCs w:val="20"/>
          <w:lang w:val="x-none"/>
        </w:rPr>
      </w:pPr>
    </w:p>
    <w:p w14:paraId="3706C3A2" w14:textId="77777777" w:rsidR="004A3ED8" w:rsidRPr="00361162" w:rsidRDefault="004A3ED8" w:rsidP="00730F96">
      <w:pPr>
        <w:pStyle w:val="Nivel1"/>
      </w:pPr>
      <w:r w:rsidRPr="00361162">
        <w:t xml:space="preserve">A Administração verificará o eventual descumprimento das condições para contratação, especialmente quanto à existência de sanção que impeça a contratação, mediante a consulta aos seguintes cadastros:  </w:t>
      </w:r>
    </w:p>
    <w:p w14:paraId="198BEEED" w14:textId="77777777" w:rsidR="004A3ED8" w:rsidRPr="00361162" w:rsidRDefault="004A3ED8" w:rsidP="004A3ED8">
      <w:pPr>
        <w:pStyle w:val="PargrafodaLista"/>
        <w:spacing w:before="120" w:after="120" w:line="276" w:lineRule="auto"/>
        <w:ind w:left="1134"/>
        <w:jc w:val="both"/>
        <w:rPr>
          <w:rFonts w:cs="Arial"/>
          <w:szCs w:val="20"/>
          <w:lang w:eastAsia="ar-SA"/>
        </w:rPr>
      </w:pPr>
      <w:r w:rsidRPr="00361162">
        <w:rPr>
          <w:rFonts w:cs="Arial"/>
          <w:szCs w:val="20"/>
          <w:lang w:eastAsia="ar-SA"/>
        </w:rPr>
        <w:t xml:space="preserve">a) SICAF;  </w:t>
      </w:r>
    </w:p>
    <w:p w14:paraId="2859C21B" w14:textId="77777777" w:rsidR="004A3ED8" w:rsidRPr="00361162" w:rsidRDefault="004A3ED8" w:rsidP="004A3ED8">
      <w:pPr>
        <w:pStyle w:val="PargrafodaLista"/>
        <w:spacing w:before="120" w:after="120" w:line="276" w:lineRule="auto"/>
        <w:ind w:left="1134"/>
        <w:jc w:val="both"/>
        <w:rPr>
          <w:rFonts w:cs="Arial"/>
          <w:szCs w:val="20"/>
          <w:lang w:eastAsia="ar-SA"/>
        </w:rPr>
      </w:pPr>
      <w:r w:rsidRPr="00361162">
        <w:rPr>
          <w:rFonts w:cs="Arial"/>
          <w:szCs w:val="20"/>
          <w:lang w:eastAsia="ar-SA"/>
        </w:rPr>
        <w:t>b) Cadastro Nacional de Empresas Inidôneas e Suspensas - CEIS, mantido pela Controladoria-Geral da União (</w:t>
      </w:r>
      <w:hyperlink r:id="rId14" w:history="1">
        <w:r w:rsidRPr="00361162">
          <w:rPr>
            <w:rStyle w:val="Hyperlink"/>
            <w:rFonts w:cs="Arial"/>
            <w:szCs w:val="20"/>
            <w:lang w:eastAsia="ar-SA"/>
          </w:rPr>
          <w:t>www.portaldatransparencia.gov.br/ceis</w:t>
        </w:r>
      </w:hyperlink>
      <w:r w:rsidRPr="00361162">
        <w:rPr>
          <w:rFonts w:cs="Arial"/>
          <w:szCs w:val="20"/>
          <w:lang w:eastAsia="ar-SA"/>
        </w:rPr>
        <w:t xml:space="preserve">);  </w:t>
      </w:r>
    </w:p>
    <w:p w14:paraId="0624484F" w14:textId="77777777" w:rsidR="004A3ED8" w:rsidRPr="00361162" w:rsidRDefault="004A3ED8" w:rsidP="004A3ED8">
      <w:pPr>
        <w:pStyle w:val="PargrafodaLista"/>
        <w:spacing w:before="120" w:after="120" w:line="276" w:lineRule="auto"/>
        <w:ind w:left="1134"/>
        <w:jc w:val="both"/>
        <w:rPr>
          <w:rFonts w:cs="Arial"/>
          <w:szCs w:val="20"/>
          <w:lang w:eastAsia="ar-SA"/>
        </w:rPr>
      </w:pPr>
      <w:r w:rsidRPr="00361162">
        <w:rPr>
          <w:rFonts w:cs="Arial"/>
          <w:szCs w:val="20"/>
          <w:lang w:eastAsia="ar-SA"/>
        </w:rPr>
        <w:t>c) Cadastro Nacional de Condenações Cíveis por Atos de Improbidade Administrativa, mantido pelo Conselho Nacional de Justiça (</w:t>
      </w:r>
      <w:hyperlink r:id="rId15" w:history="1">
        <w:r w:rsidRPr="00361162">
          <w:rPr>
            <w:rStyle w:val="Hyperlink"/>
            <w:rFonts w:cs="Arial"/>
            <w:szCs w:val="20"/>
            <w:lang w:eastAsia="ar-SA"/>
          </w:rPr>
          <w:t>www.cnj.jus.br/improbidade_adm/consultar_requerido.php</w:t>
        </w:r>
      </w:hyperlink>
      <w:r w:rsidRPr="00361162">
        <w:rPr>
          <w:rFonts w:cs="Arial"/>
          <w:szCs w:val="20"/>
          <w:lang w:eastAsia="ar-SA"/>
        </w:rPr>
        <w:t xml:space="preserve">).  </w:t>
      </w:r>
    </w:p>
    <w:p w14:paraId="206DB256" w14:textId="38F6B300" w:rsidR="004A3ED8" w:rsidRPr="00361162" w:rsidRDefault="004A3ED8" w:rsidP="004A3ED8">
      <w:pPr>
        <w:pStyle w:val="PargrafodaLista"/>
        <w:spacing w:before="120" w:after="120" w:line="276" w:lineRule="auto"/>
        <w:ind w:left="1134"/>
        <w:jc w:val="both"/>
        <w:rPr>
          <w:rFonts w:cs="Arial"/>
          <w:szCs w:val="20"/>
          <w:lang w:eastAsia="ar-SA"/>
        </w:rPr>
      </w:pPr>
      <w:r w:rsidRPr="00361162">
        <w:rPr>
          <w:rFonts w:cs="Arial"/>
          <w:szCs w:val="20"/>
        </w:rPr>
        <w:t xml:space="preserve">d) Lista de Inidôneos do Tribunal de Contas da União - TCU; </w:t>
      </w:r>
    </w:p>
    <w:p w14:paraId="2B5F4F08" w14:textId="77777777" w:rsidR="004A3ED8" w:rsidRPr="00361162" w:rsidRDefault="004A3ED8" w:rsidP="00730F96">
      <w:pPr>
        <w:pStyle w:val="Nivel1"/>
      </w:pPr>
      <w:r w:rsidRPr="00361162">
        <w:t>Para a consulta de pessoa jurídica poderá haver a substituição das consultas das alíneas “b”, “c” e “d” acima pela Consulta Consolidada de Pessoa Jurídica do TCU (https://certidoesapf.apps.tcu.gov.br/)</w:t>
      </w:r>
    </w:p>
    <w:p w14:paraId="0267ABD2" w14:textId="69646AFC" w:rsidR="004A3ED8" w:rsidRPr="00361162" w:rsidRDefault="004A3ED8" w:rsidP="004A3ED8">
      <w:pPr>
        <w:pStyle w:val="citao2"/>
        <w:spacing w:line="276" w:lineRule="auto"/>
        <w:rPr>
          <w:rFonts w:cs="Arial"/>
        </w:rPr>
      </w:pPr>
      <w:r w:rsidRPr="00361162">
        <w:rPr>
          <w:rFonts w:cs="Arial"/>
          <w:b/>
          <w:bCs/>
        </w:rPr>
        <w:t>Nota explicativa</w:t>
      </w:r>
      <w:r w:rsidRPr="00361162">
        <w:rPr>
          <w:rFonts w:cs="Arial"/>
          <w:b/>
        </w:rPr>
        <w:t>:</w:t>
      </w:r>
      <w:r w:rsidRPr="00361162">
        <w:rPr>
          <w:rFonts w:cs="Arial"/>
        </w:rPr>
        <w:t xml:space="preserve"> A consulta aos dois cadastros – CEIS e CNJ –, além do tradicional SICAF, na fase de habilitação, é recomendação do TCU (Acórdão n° 1.793/2011 – Plenário). Trata-se de verificação da própria condição de participação na </w:t>
      </w:r>
      <w:r w:rsidR="00D03988">
        <w:rPr>
          <w:rFonts w:cs="Arial"/>
          <w:lang w:val="pt-BR"/>
        </w:rPr>
        <w:t>contratação</w:t>
      </w:r>
      <w:r w:rsidRPr="00361162">
        <w:rPr>
          <w:rFonts w:cs="Arial"/>
        </w:rPr>
        <w:t>.</w:t>
      </w:r>
    </w:p>
    <w:p w14:paraId="5E373675" w14:textId="77777777" w:rsidR="004A3ED8" w:rsidRPr="00361162" w:rsidRDefault="004A3ED8" w:rsidP="004A3ED8">
      <w:pPr>
        <w:pStyle w:val="citao2"/>
        <w:spacing w:line="276" w:lineRule="auto"/>
        <w:rPr>
          <w:rFonts w:cs="Arial"/>
        </w:rPr>
      </w:pPr>
      <w:r w:rsidRPr="00361162">
        <w:rPr>
          <w:rFonts w:cs="Arial"/>
        </w:rPr>
        <w:t>A Consulta Consolidada de Pessoa Jurídica do TCU abrange o cadastro do CNJ, do CEIS, do próprio TCU e o Cadastro Nacional de Empresas Punidas – CNEP do Portal da Transparência.</w:t>
      </w:r>
    </w:p>
    <w:p w14:paraId="073115EE" w14:textId="77777777" w:rsidR="004A3ED8" w:rsidRPr="00361162" w:rsidRDefault="004A3ED8" w:rsidP="00730F96">
      <w:pPr>
        <w:pStyle w:val="Nivel1"/>
      </w:pPr>
      <w:r w:rsidRPr="00361162">
        <w:t>A consulta aos cadastros será realizada em nome da empresa proponente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122F367" w14:textId="77777777" w:rsidR="004A3ED8" w:rsidRPr="00361162" w:rsidRDefault="004A3ED8" w:rsidP="00730F96">
      <w:pPr>
        <w:pStyle w:val="Nivel1"/>
        <w:rPr>
          <w:color w:val="000000" w:themeColor="text1"/>
        </w:rPr>
      </w:pPr>
      <w:r w:rsidRPr="00361162">
        <w:t>Caso conste na Consulta de Situação do Fornecedor a existência de Ocorrências Impeditivas Indiretas, o gestor diligenciará para verificar se houve fraude por parte das empresas apontadas no Relatório d</w:t>
      </w:r>
      <w:r w:rsidRPr="00361162">
        <w:rPr>
          <w:color w:val="000000" w:themeColor="text1"/>
        </w:rPr>
        <w:t>e Ocorrências Impeditivas Indiretas.</w:t>
      </w:r>
    </w:p>
    <w:p w14:paraId="34E062C7" w14:textId="77777777" w:rsidR="004A3ED8" w:rsidRPr="00361162" w:rsidRDefault="004A3ED8" w:rsidP="00730F96">
      <w:pPr>
        <w:pStyle w:val="Nivel1"/>
        <w:rPr>
          <w:color w:val="000000" w:themeColor="text1"/>
        </w:rPr>
      </w:pPr>
      <w:r w:rsidRPr="00361162">
        <w:t>A tentativa de burla será verificada por meio dos vínculos societários, linhas de fornecimento similares, dentre outros.</w:t>
      </w:r>
    </w:p>
    <w:p w14:paraId="1F3A3427" w14:textId="77777777" w:rsidR="004A3ED8" w:rsidRPr="00361162" w:rsidRDefault="004A3ED8" w:rsidP="00730F96">
      <w:pPr>
        <w:pStyle w:val="Nivel1"/>
        <w:rPr>
          <w:color w:val="000000" w:themeColor="text1"/>
        </w:rPr>
      </w:pPr>
      <w:r w:rsidRPr="00361162">
        <w:t>O proponente será convocado para manifestação previamente à uma eventual negativa de contratação</w:t>
      </w:r>
      <w:r w:rsidRPr="00361162">
        <w:rPr>
          <w:color w:val="000000" w:themeColor="text1"/>
        </w:rPr>
        <w:t>.</w:t>
      </w:r>
    </w:p>
    <w:p w14:paraId="16EF8291" w14:textId="77777777" w:rsidR="004A3ED8" w:rsidRPr="00361162" w:rsidRDefault="004A3ED8" w:rsidP="00730F96">
      <w:pPr>
        <w:pStyle w:val="Nivel1"/>
        <w:rPr>
          <w:color w:val="000000" w:themeColor="text1"/>
          <w:highlight w:val="yellow"/>
        </w:rPr>
      </w:pPr>
      <w:r w:rsidRPr="00361162">
        <w:rPr>
          <w:highlight w:val="yellow"/>
        </w:rPr>
        <w:t xml:space="preserve">Constatada a existência de sanção, o proponente não será contratado, por falta de condição de participação, salvo quando se tratar, comprovadamente, de única fornecedora do bem ou serviço a ser adquirido, hipótese em que os autos deverão estar devidamente </w:t>
      </w:r>
      <w:r w:rsidRPr="00361162">
        <w:rPr>
          <w:color w:val="000000" w:themeColor="text1"/>
          <w:highlight w:val="yellow"/>
        </w:rPr>
        <w:t>instruídos com prova desse fato.</w:t>
      </w:r>
    </w:p>
    <w:p w14:paraId="7D70ADF4" w14:textId="47823941" w:rsidR="004A3ED8" w:rsidRPr="00361162" w:rsidRDefault="00336DA8" w:rsidP="004A3ED8">
      <w:pPr>
        <w:pStyle w:val="citao2"/>
        <w:spacing w:line="276" w:lineRule="auto"/>
        <w:rPr>
          <w:rFonts w:cs="Arial"/>
          <w:color w:val="000000" w:themeColor="text1"/>
        </w:rPr>
      </w:pPr>
      <w:r w:rsidRPr="00361162">
        <w:rPr>
          <w:rFonts w:cs="Arial"/>
          <w:b/>
          <w:color w:val="000000" w:themeColor="text1"/>
          <w:lang w:val="pt-BR"/>
        </w:rPr>
        <w:t xml:space="preserve">Nota explicativa: </w:t>
      </w:r>
      <w:r w:rsidR="004A3ED8" w:rsidRPr="00361162">
        <w:rPr>
          <w:rFonts w:cs="Arial"/>
          <w:color w:val="000000" w:themeColor="text1"/>
          <w:lang w:val="pt-BR"/>
        </w:rPr>
        <w:t>O §3º do art. 4º da Lei nº 13.979, de 2020, prevê: “</w:t>
      </w:r>
      <w:r w:rsidR="004A3ED8" w:rsidRPr="00361162">
        <w:rPr>
          <w:rFonts w:cs="Arial"/>
        </w:rPr>
        <w:t>§ 3º Excepcionalmente, será possível a contratação de fornecedora de bens, serviços e insumos de empresas que estejam com inidoneidade declarada ou com o direito de participar de licitação ou contratar com o Poder Público suspenso, quando se tratar, comprovadamente, de única fornecedora do bem ou serviço a ser adquirido.</w:t>
      </w:r>
      <w:r w:rsidR="004A3ED8" w:rsidRPr="00361162">
        <w:rPr>
          <w:rFonts w:cs="Arial"/>
          <w:lang w:val="pt-BR"/>
        </w:rPr>
        <w:t>”</w:t>
      </w:r>
    </w:p>
    <w:p w14:paraId="666422AC" w14:textId="0C81023C" w:rsidR="00766E94" w:rsidRPr="00361162" w:rsidRDefault="00336DA8" w:rsidP="00730F96">
      <w:pPr>
        <w:pStyle w:val="Nivel1"/>
      </w:pPr>
      <w:r w:rsidRPr="00361162">
        <w:t>Deverá</w:t>
      </w:r>
      <w:r w:rsidR="00766E94" w:rsidRPr="00361162">
        <w:t xml:space="preserve"> ser apresentada pelo contratado 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w:t>
      </w:r>
      <w:r w:rsidR="00766E94" w:rsidRPr="00361162">
        <w:lastRenderedPageBreak/>
        <w:t>conforme modelo ANEXO ..... .</w:t>
      </w:r>
    </w:p>
    <w:p w14:paraId="2A9311DA" w14:textId="77777777" w:rsidR="00766E94" w:rsidRPr="00361162" w:rsidRDefault="00766E94" w:rsidP="00730F96">
      <w:pPr>
        <w:pStyle w:val="Nivel1"/>
      </w:pPr>
      <w:r w:rsidRPr="00361162">
        <w:t>Não serão aceitos documentos de habilitação com indicação de CNPJ/CPF diferentes, salvo aqueles legalmente permitidos.</w:t>
      </w:r>
    </w:p>
    <w:p w14:paraId="6720AB37" w14:textId="77777777" w:rsidR="00766E94" w:rsidRPr="00361162" w:rsidRDefault="00766E94" w:rsidP="00730F96">
      <w:pPr>
        <w:pStyle w:val="Nivel1"/>
      </w:pPr>
      <w:r w:rsidRPr="00361162">
        <w:t>Se a contratada for a matriz, todos os documentos deverão estar em nome da matriz, e se a contratada for a filial, todos os documentos deverão estar em nome da filial, exceto aqueles documentos que, pela própria natureza, comprovadamente, forem emitidos somente em nome da matriz.</w:t>
      </w:r>
    </w:p>
    <w:p w14:paraId="6B5540B5" w14:textId="77777777" w:rsidR="00766E94" w:rsidRPr="00361162" w:rsidRDefault="00766E94" w:rsidP="00730F96">
      <w:pPr>
        <w:pStyle w:val="Nivel1"/>
      </w:pPr>
      <w:r w:rsidRPr="00361162">
        <w:t>Serão aceitos registros de CNPJ de proponente matriz e filial com diferenças de números de documentos pertinentes ao CND e ao CRF/FGTS, quando for comprovada a centralização do recolhimento dessas contribuições.</w:t>
      </w:r>
    </w:p>
    <w:p w14:paraId="1B12832C" w14:textId="3BA9295A" w:rsidR="007F6314" w:rsidRPr="00361162" w:rsidRDefault="007F6314" w:rsidP="00730F96">
      <w:pPr>
        <w:pStyle w:val="Nivel1"/>
        <w:rPr>
          <w:b/>
          <w:bCs/>
        </w:rPr>
      </w:pPr>
      <w:r w:rsidRPr="00361162">
        <w:t>As exigências de habilitação jurídica e de regularidade fiscal e trabalhista são as usuais para a generalidade dos objetos, conforme disciplinado neste Projeto Básico.</w:t>
      </w:r>
    </w:p>
    <w:p w14:paraId="40A056E4" w14:textId="4C01F2DF" w:rsidR="00766E94" w:rsidRPr="00361162" w:rsidRDefault="00766E94" w:rsidP="00730F96">
      <w:pPr>
        <w:pStyle w:val="Nivel1"/>
      </w:pPr>
      <w:r w:rsidRPr="00361162">
        <w:t xml:space="preserve">Para fins de contratação deverá a contratada </w:t>
      </w:r>
      <w:r w:rsidR="00336DA8" w:rsidRPr="00361162">
        <w:t xml:space="preserve">comprovar os seguintes </w:t>
      </w:r>
      <w:r w:rsidRPr="00361162">
        <w:t>requisitos de habilitação</w:t>
      </w:r>
      <w:r w:rsidR="00336DA8" w:rsidRPr="00361162">
        <w:t>:</w:t>
      </w:r>
    </w:p>
    <w:p w14:paraId="76A05268" w14:textId="77777777" w:rsidR="007E6627" w:rsidRPr="008D13AF" w:rsidRDefault="007E6627" w:rsidP="00730F96">
      <w:pPr>
        <w:pStyle w:val="Nivel1"/>
        <w:rPr>
          <w:bCs/>
          <w:color w:val="000000" w:themeColor="text1"/>
        </w:rPr>
      </w:pPr>
      <w:r w:rsidRPr="008D13AF">
        <w:t>Habilitação Jurídica</w:t>
      </w:r>
      <w:r w:rsidRPr="008D13AF">
        <w:rPr>
          <w:bCs/>
        </w:rPr>
        <w:t xml:space="preserve">: </w:t>
      </w:r>
    </w:p>
    <w:p w14:paraId="7F8665C0" w14:textId="77777777" w:rsidR="007E6627" w:rsidRPr="008D13AF" w:rsidRDefault="007E6627" w:rsidP="00730F96">
      <w:pPr>
        <w:pStyle w:val="Nivel1"/>
      </w:pPr>
      <w:r w:rsidRPr="008D13AF">
        <w:t>No caso de empresário individual: inscrição no Registro Público de Empresas Mercantis, a cargo da Junta Comercial da respectiva sede;</w:t>
      </w:r>
    </w:p>
    <w:p w14:paraId="61FA6E42" w14:textId="77777777" w:rsidR="007E6627" w:rsidRPr="008D13AF" w:rsidRDefault="007E6627" w:rsidP="00730F96">
      <w:pPr>
        <w:pStyle w:val="Nivel1"/>
      </w:pPr>
      <w:r w:rsidRPr="008D13AF">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F64CF63" w14:textId="77777777" w:rsidR="007E6627" w:rsidRPr="008D13AF" w:rsidRDefault="007E6627" w:rsidP="00730F96">
      <w:pPr>
        <w:pStyle w:val="Nivel1"/>
      </w:pPr>
      <w:r w:rsidRPr="008D13AF">
        <w:t>Inscrição no Registro Público de Empresas Mercantis onde opera, com averbação no Registro onde tem sede a matriz, no caso de ser a contratada sucursal, filial ou agência;</w:t>
      </w:r>
    </w:p>
    <w:p w14:paraId="3974FB02" w14:textId="77777777" w:rsidR="007E6627" w:rsidRPr="008D13AF" w:rsidRDefault="007E6627" w:rsidP="00730F96">
      <w:pPr>
        <w:pStyle w:val="Nivel1"/>
      </w:pPr>
      <w:r w:rsidRPr="008D13AF">
        <w:t>No caso de sociedade simples: inscrição do ato constitutivo no Registro Civil das Pessoas Jurídicas do local de sua sede, acompanhada de prova da indicação dos seus administradores;</w:t>
      </w:r>
    </w:p>
    <w:p w14:paraId="57CE40BC" w14:textId="77777777" w:rsidR="007E6627" w:rsidRPr="008D13AF" w:rsidRDefault="007E6627" w:rsidP="00730F96">
      <w:pPr>
        <w:pStyle w:val="Nivel1"/>
      </w:pPr>
      <w:r w:rsidRPr="008D13AF">
        <w:t>Decreto de autorização, em se tratando de sociedade empresária estrangeira em</w:t>
      </w:r>
      <w:r w:rsidRPr="008D13AF">
        <w:rPr>
          <w:b/>
        </w:rPr>
        <w:t xml:space="preserve"> </w:t>
      </w:r>
      <w:r w:rsidRPr="008D13AF">
        <w:t>funcionamento no País;</w:t>
      </w:r>
    </w:p>
    <w:p w14:paraId="1E96514D" w14:textId="77777777" w:rsidR="007E6627" w:rsidRPr="00361162" w:rsidRDefault="007E6627" w:rsidP="00730F96">
      <w:pPr>
        <w:pStyle w:val="Nivel1"/>
        <w:rPr>
          <w:highlight w:val="green"/>
        </w:rPr>
      </w:pPr>
      <w:r w:rsidRPr="00361162">
        <w:rPr>
          <w:highlight w:val="green"/>
        </w:rPr>
        <w:t xml:space="preserve">No caso de </w:t>
      </w:r>
      <w:r w:rsidRPr="00361162">
        <w:t>sociedade</w:t>
      </w:r>
      <w:r w:rsidRPr="00361162">
        <w:rPr>
          <w:highlight w:val="green"/>
        </w:rPr>
        <w:t xml:space="preserve"> cooperativa: ata de fundação e estatuto social em vigor, com a ata da assembleia que o aprovou, devidamente arquivado na Junta Comercial ou inscrito no Registro Civil das Pessoas Jurídicas da respectiva </w:t>
      </w:r>
      <w:r w:rsidRPr="00361162">
        <w:t>sede</w:t>
      </w:r>
      <w:r w:rsidRPr="00361162">
        <w:rPr>
          <w:highlight w:val="green"/>
        </w:rPr>
        <w:t>, bem como o registro de que trata o art. 107 da Lei nº 5.764, de 1971.</w:t>
      </w:r>
    </w:p>
    <w:p w14:paraId="07B9CB1F" w14:textId="00CA8A7E" w:rsidR="007E6627" w:rsidRPr="00361162" w:rsidRDefault="007E6627" w:rsidP="007E6627">
      <w:pPr>
        <w:pStyle w:val="Citao"/>
        <w:spacing w:after="120"/>
        <w:rPr>
          <w:rFonts w:cs="Arial"/>
          <w:szCs w:val="20"/>
        </w:rPr>
      </w:pPr>
      <w:r w:rsidRPr="00361162">
        <w:rPr>
          <w:rFonts w:cs="Arial"/>
          <w:b/>
          <w:szCs w:val="20"/>
        </w:rPr>
        <w:t>Nota explicativa:</w:t>
      </w:r>
      <w:r w:rsidRPr="00361162">
        <w:rPr>
          <w:rFonts w:cs="Arial"/>
          <w:szCs w:val="20"/>
        </w:rPr>
        <w:t xml:space="preserve"> </w:t>
      </w:r>
      <w:r w:rsidRPr="00361162">
        <w:rPr>
          <w:rFonts w:cs="Arial"/>
          <w:szCs w:val="20"/>
          <w:highlight w:val="green"/>
        </w:rPr>
        <w:t xml:space="preserve">Este item deve constar no Edital somente quando legítima a admissão de sociedades cooperativas na </w:t>
      </w:r>
      <w:r w:rsidR="00D03988">
        <w:rPr>
          <w:rFonts w:cs="Arial"/>
          <w:szCs w:val="20"/>
          <w:highlight w:val="green"/>
          <w:lang w:val="pt-BR"/>
        </w:rPr>
        <w:t>contratação</w:t>
      </w:r>
      <w:r w:rsidRPr="00361162">
        <w:rPr>
          <w:rFonts w:cs="Arial"/>
          <w:szCs w:val="20"/>
          <w:highlight w:val="green"/>
        </w:rPr>
        <w:t>.</w:t>
      </w:r>
    </w:p>
    <w:p w14:paraId="7DB2170F" w14:textId="77777777" w:rsidR="007E6627" w:rsidRPr="008D13AF" w:rsidRDefault="007E6627" w:rsidP="00730F96">
      <w:pPr>
        <w:pStyle w:val="Nivel1"/>
      </w:pPr>
      <w:r w:rsidRPr="008D13AF">
        <w:t>Os documentos acima deverão estar acompanhados de todas as alterações ou da consolidação respectiva;</w:t>
      </w:r>
    </w:p>
    <w:p w14:paraId="342BA07F" w14:textId="77777777" w:rsidR="007E6627" w:rsidRPr="008D13AF" w:rsidRDefault="007E6627" w:rsidP="00730F96">
      <w:pPr>
        <w:pStyle w:val="Nivel1"/>
      </w:pPr>
      <w:r w:rsidRPr="008D13AF">
        <w:t>Prova de atendimento aos requisitos ........, previstos na lei............:</w:t>
      </w:r>
    </w:p>
    <w:p w14:paraId="3C60A09B" w14:textId="2F20A2F5" w:rsidR="007E6627" w:rsidRPr="008D13AF" w:rsidRDefault="007E6627" w:rsidP="007E6627">
      <w:pPr>
        <w:pStyle w:val="Citao"/>
        <w:spacing w:after="120"/>
        <w:rPr>
          <w:rFonts w:cs="Arial"/>
          <w:szCs w:val="20"/>
        </w:rPr>
      </w:pPr>
      <w:r w:rsidRPr="008D13AF">
        <w:rPr>
          <w:rFonts w:cs="Arial"/>
          <w:b/>
          <w:szCs w:val="20"/>
        </w:rPr>
        <w:t>Nota Explicativa:</w:t>
      </w:r>
      <w:r w:rsidRPr="008D13AF">
        <w:rPr>
          <w:rFonts w:cs="Arial"/>
          <w:szCs w:val="20"/>
        </w:rPr>
        <w:t xml:space="preserve"> Em havendo legislação especial incidente sobre a matéria, que preveja requisitos de qualificação técnica específicos, estes podem ser m</w:t>
      </w:r>
      <w:r w:rsidR="003746DC" w:rsidRPr="008D13AF">
        <w:rPr>
          <w:rFonts w:cs="Arial"/>
          <w:szCs w:val="20"/>
        </w:rPr>
        <w:t>encionados neste item do Edital</w:t>
      </w:r>
      <w:r w:rsidRPr="008D13AF">
        <w:rPr>
          <w:rFonts w:cs="Arial"/>
          <w:szCs w:val="20"/>
        </w:rPr>
        <w:t>.</w:t>
      </w:r>
    </w:p>
    <w:p w14:paraId="61FE3319" w14:textId="77777777" w:rsidR="007E6627" w:rsidRPr="008D13AF" w:rsidRDefault="007E6627" w:rsidP="00730F96">
      <w:pPr>
        <w:pStyle w:val="Nivel1"/>
      </w:pPr>
      <w:r w:rsidRPr="008D13AF">
        <w:t>Regularidades Fiscal e Trabalhista</w:t>
      </w:r>
      <w:r w:rsidRPr="008D13AF">
        <w:rPr>
          <w:bCs/>
        </w:rPr>
        <w:t xml:space="preserve">: </w:t>
      </w:r>
    </w:p>
    <w:p w14:paraId="6FFB404A" w14:textId="77777777" w:rsidR="007E6627" w:rsidRPr="008D13AF" w:rsidRDefault="007E6627" w:rsidP="00730F96">
      <w:pPr>
        <w:pStyle w:val="Nivel1"/>
      </w:pPr>
      <w:r w:rsidRPr="008D13AF">
        <w:t>prova de inscrição no Cadastro Nacional de Pessoas Jurídicas;</w:t>
      </w:r>
    </w:p>
    <w:p w14:paraId="14DE3A8A" w14:textId="77777777" w:rsidR="007E6627" w:rsidRPr="00361162" w:rsidRDefault="007E6627" w:rsidP="00730F96">
      <w:pPr>
        <w:pStyle w:val="Nivel1"/>
      </w:pPr>
      <w:r w:rsidRPr="008D13AF">
        <w:t>prova de regularidade fiscal</w:t>
      </w:r>
      <w:r w:rsidRPr="00361162">
        <w:t xml:space="preserve"> perante a Fazenda Nacional, mediante </w:t>
      </w:r>
      <w:r w:rsidRPr="00361162">
        <w:lastRenderedPageBreak/>
        <w:t>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C788A17" w14:textId="77777777" w:rsidR="007E6627" w:rsidRPr="00361162" w:rsidRDefault="007E6627" w:rsidP="00730F96">
      <w:pPr>
        <w:pStyle w:val="Nivel1"/>
      </w:pPr>
      <w:r w:rsidRPr="00361162">
        <w:t>prova de regularidade com o Fundo de Garantia do Tempo de Serviço (FGTS);</w:t>
      </w:r>
    </w:p>
    <w:p w14:paraId="2756528C" w14:textId="77777777" w:rsidR="007E6627" w:rsidRPr="00361162" w:rsidRDefault="007E6627" w:rsidP="00730F96">
      <w:pPr>
        <w:pStyle w:val="Nivel1"/>
        <w:rPr>
          <w:lang w:eastAsia="en-US"/>
        </w:rPr>
      </w:pPr>
      <w:r w:rsidRPr="00361162">
        <w:t>prova de inexistência de débitos inadimplidos perante a Justiça do Trabalho, mediante a apresentação de certidão negativa ou positiva com efeito de negativa, nos termos do Tít</w:t>
      </w:r>
      <w:r w:rsidRPr="00361162">
        <w:rPr>
          <w:lang w:eastAsia="en-US"/>
        </w:rPr>
        <w:t>ulo VII-A da Consolidação das Leis do Trabalho, aprovada pelo Decreto-Lei nº 5.452, de 1º de maio de 1943;</w:t>
      </w:r>
    </w:p>
    <w:p w14:paraId="35A9958F" w14:textId="77777777" w:rsidR="007E6627" w:rsidRPr="00361162" w:rsidRDefault="007E6627" w:rsidP="00730F96">
      <w:pPr>
        <w:pStyle w:val="Nivel1"/>
        <w:rPr>
          <w:i/>
          <w:color w:val="FF0000"/>
          <w:lang w:eastAsia="en-US"/>
        </w:rPr>
      </w:pPr>
      <w:r w:rsidRPr="00361162">
        <w:t xml:space="preserve">prova de inscrição no cadastro de contribuintes estadual/municipal, relativo ao domicílio ou sede do </w:t>
      </w:r>
      <w:r w:rsidRPr="00361162">
        <w:rPr>
          <w:i/>
          <w:color w:val="FF0000"/>
          <w:lang w:eastAsia="en-US"/>
        </w:rPr>
        <w:t>contratado, pertinente ao seu ramo de atividade e compatível com o objeto contratual;</w:t>
      </w:r>
    </w:p>
    <w:p w14:paraId="45DB5A7A" w14:textId="77777777" w:rsidR="007E6627" w:rsidRPr="00361162" w:rsidRDefault="007E6627" w:rsidP="00730F96">
      <w:pPr>
        <w:pStyle w:val="Nivel1"/>
      </w:pPr>
      <w:r w:rsidRPr="00361162">
        <w:t xml:space="preserve">prova de regularidade com a Fazenda Estadual/Municipal do domicílio ou sede do contratado; </w:t>
      </w:r>
    </w:p>
    <w:p w14:paraId="0B2AD7C2" w14:textId="4F5E5503" w:rsidR="007E6627" w:rsidRPr="00361162" w:rsidRDefault="007E6627" w:rsidP="007E6627">
      <w:pPr>
        <w:pStyle w:val="Citao"/>
        <w:rPr>
          <w:rFonts w:cs="Arial"/>
          <w:szCs w:val="20"/>
        </w:rPr>
      </w:pPr>
      <w:r w:rsidRPr="00361162">
        <w:rPr>
          <w:rFonts w:cs="Arial"/>
          <w:b/>
          <w:szCs w:val="20"/>
        </w:rPr>
        <w:t>Nota explicativa</w:t>
      </w:r>
      <w:r w:rsidRPr="00361162">
        <w:rPr>
          <w:rFonts w:cs="Arial"/>
          <w:szCs w:val="20"/>
        </w:rPr>
        <w:t xml:space="preserve">: O artigo 193 do CTN preceitua que a prova da quitação de todos os tributos devidos dar-se-á no âmbito da Fazenda Pública interessada, relativos à atividade em cujo exercício contrata ou concorre. A comprovação de inscrição no cadastro de contribuinte e regularidade fiscal correspondente (estadual ou municipal) considerará a natureza da atividade, objeto da </w:t>
      </w:r>
      <w:r w:rsidR="00D03988">
        <w:rPr>
          <w:rFonts w:cs="Arial"/>
          <w:szCs w:val="20"/>
          <w:lang w:val="pt-BR"/>
        </w:rPr>
        <w:t>contratação</w:t>
      </w:r>
      <w:r w:rsidRPr="00361162">
        <w:rPr>
          <w:rFonts w:cs="Arial"/>
          <w:szCs w:val="20"/>
        </w:rPr>
        <w:t xml:space="preserve">. A exigência de inscrição no cadastro municipal decorre do âmbito da tributação incidente sobre o objeto da </w:t>
      </w:r>
      <w:r w:rsidR="00D03988">
        <w:rPr>
          <w:rFonts w:cs="Arial"/>
          <w:szCs w:val="20"/>
          <w:lang w:val="pt-BR"/>
        </w:rPr>
        <w:t>contratação</w:t>
      </w:r>
      <w:r w:rsidRPr="00361162">
        <w:rPr>
          <w:rFonts w:cs="Arial"/>
          <w:szCs w:val="20"/>
        </w:rPr>
        <w:t>; tratando-se de serviços, incide, em regra, o ISS, tributo municipal.</w:t>
      </w:r>
    </w:p>
    <w:p w14:paraId="05A3F45D" w14:textId="77777777" w:rsidR="007E6627" w:rsidRPr="00361162" w:rsidRDefault="007E6627" w:rsidP="007E6627">
      <w:pPr>
        <w:pStyle w:val="Citao"/>
        <w:rPr>
          <w:rFonts w:cs="Arial"/>
          <w:szCs w:val="20"/>
        </w:rPr>
      </w:pPr>
      <w:r w:rsidRPr="00361162">
        <w:rPr>
          <w:rFonts w:cs="Arial"/>
          <w:szCs w:val="20"/>
        </w:rPr>
        <w:t xml:space="preserve">O órgão assessorado deve verificar a pertinência da inclusão destes requisitos de habilitação, bem como quais os tributos incidentes na execução da obra e adequar a redação dos dois itens acima de acordo com a competência tributária correspondente. </w:t>
      </w:r>
    </w:p>
    <w:p w14:paraId="7960639A" w14:textId="77777777" w:rsidR="00863780" w:rsidRPr="00361162" w:rsidRDefault="007E6627" w:rsidP="00730F96">
      <w:pPr>
        <w:pStyle w:val="Nivel1"/>
      </w:pPr>
      <w:r w:rsidRPr="00361162">
        <w:t>caso o fornecedor seja considerado isento de tributos relacionados ao objeto, deverá comprovar tal condição mediante a apresentação de declaração emitida pela correspondente Fazenda do domicílio ou sede do fornecedor, ou outra equivalente, na forma da lei;</w:t>
      </w:r>
    </w:p>
    <w:p w14:paraId="7DE240D0" w14:textId="7F2E2AAF" w:rsidR="007E6627" w:rsidRPr="00361162" w:rsidRDefault="007E6627" w:rsidP="00730F96">
      <w:pPr>
        <w:pStyle w:val="itemXXX"/>
        <w:numPr>
          <w:ilvl w:val="0"/>
          <w:numId w:val="0"/>
        </w:numPr>
        <w:ind w:left="1497"/>
      </w:pPr>
    </w:p>
    <w:p w14:paraId="6BDD7222" w14:textId="77777777" w:rsidR="007E6627" w:rsidRPr="00361162" w:rsidRDefault="007E6627" w:rsidP="007E6627">
      <w:pPr>
        <w:pStyle w:val="Citao"/>
        <w:rPr>
          <w:rFonts w:cs="Arial"/>
          <w:szCs w:val="20"/>
        </w:rPr>
      </w:pPr>
      <w:r w:rsidRPr="00361162">
        <w:rPr>
          <w:rFonts w:cs="Arial"/>
          <w:b/>
          <w:szCs w:val="20"/>
        </w:rPr>
        <w:t xml:space="preserve">Nota Explicativa: </w:t>
      </w:r>
      <w:r w:rsidRPr="00361162">
        <w:rPr>
          <w:rFonts w:cs="Arial"/>
          <w:szCs w:val="20"/>
        </w:rPr>
        <w:t>Dispõe a Instrução Normativa SEGES/MP nº 3, de 2018, que: “Art. 13. A Regularidade Fiscal Estadual, Distrital e Municipal, junto ao SICAF, do fornecedor considerado isento dos tributos estaduais ou municipais, será comprovada mediante a inserção no sistema da declaração da Fazenda Estadual ou da Fazenda Municipal do domicílio ou sede do fornecedor, ou outra equivalente, na forma da lei.”</w:t>
      </w:r>
    </w:p>
    <w:p w14:paraId="5DCA258A" w14:textId="77777777" w:rsidR="00863780" w:rsidRPr="00361162" w:rsidRDefault="00863780" w:rsidP="00730F96">
      <w:pPr>
        <w:pStyle w:val="Nivel1"/>
        <w:rPr>
          <w:bCs/>
          <w:highlight w:val="yellow"/>
        </w:rPr>
      </w:pPr>
      <w:r w:rsidRPr="00361162">
        <w:rPr>
          <w:highlight w:val="yellow"/>
        </w:rPr>
        <w:t>Poderá a autoridade competente, na fo</w:t>
      </w:r>
      <w:bookmarkStart w:id="3" w:name="_GoBack"/>
      <w:bookmarkEnd w:id="3"/>
      <w:r w:rsidRPr="00361162">
        <w:rPr>
          <w:highlight w:val="yellow"/>
        </w:rPr>
        <w:t xml:space="preserve">rma do art. 4º-F da Lei nº 13.979/20, dispensar a </w:t>
      </w:r>
      <w:r w:rsidRPr="003C183F">
        <w:rPr>
          <w:highlight w:val="yellow"/>
        </w:rPr>
        <w:t>apresentação</w:t>
      </w:r>
      <w:r w:rsidRPr="00361162">
        <w:rPr>
          <w:highlight w:val="yellow"/>
        </w:rPr>
        <w:t xml:space="preserve"> de documentação de regularidade fiscal ou trabalhista (salvo a comprobatória de regularidade com a Seguridade Social), de forma excepcional e justificada, no caso de haver restrição de fornecedores ou prestadores de serviços.</w:t>
      </w:r>
    </w:p>
    <w:p w14:paraId="29287ABB" w14:textId="45304260" w:rsidR="00863780" w:rsidRPr="004E058F" w:rsidRDefault="004E058F" w:rsidP="004E058F">
      <w:pPr>
        <w:pStyle w:val="Citao"/>
        <w:rPr>
          <w:rFonts w:cs="Arial"/>
          <w:szCs w:val="20"/>
        </w:rPr>
      </w:pPr>
      <w:r w:rsidRPr="004E058F">
        <w:rPr>
          <w:rFonts w:cs="Arial"/>
          <w:b/>
          <w:bCs/>
          <w:szCs w:val="20"/>
          <w:highlight w:val="yellow"/>
        </w:rPr>
        <w:t>Nota Explicativa: </w:t>
      </w:r>
      <w:r w:rsidRPr="004E058F">
        <w:rPr>
          <w:rFonts w:cs="Arial"/>
          <w:szCs w:val="20"/>
          <w:highlight w:val="yellow"/>
        </w:rPr>
        <w:t>A regularidade para com a seguridade social pode ser dispensada com o advento da Emenda Constitucional nº 106/2020, que retirou a aplicação do art. 195, §3º, para situações urgentes, quando necessário, em contratações para combate à calamidade decorrente da pandemia, conforme explicitado no Parecer n. 00012/2020/CNMLC/CGU/AGU.</w:t>
      </w:r>
    </w:p>
    <w:p w14:paraId="4B4F1CA9" w14:textId="4E68A0CF" w:rsidR="004B7410" w:rsidRPr="008D13AF" w:rsidRDefault="004A3ED8" w:rsidP="00BB36F2">
      <w:pPr>
        <w:pStyle w:val="Nivel1"/>
        <w:rPr>
          <w:rFonts w:cs="Arial"/>
          <w:color w:val="FF0000"/>
        </w:rPr>
      </w:pPr>
      <w:r w:rsidRPr="008D13AF">
        <w:t>[</w:t>
      </w:r>
      <w:r w:rsidR="007E6627" w:rsidRPr="008D13AF">
        <w:t xml:space="preserve">Qualificação </w:t>
      </w:r>
      <w:r w:rsidR="007E6627" w:rsidRPr="008D13AF">
        <w:rPr>
          <w:bCs/>
        </w:rPr>
        <w:t>Econômico</w:t>
      </w:r>
      <w:r w:rsidR="007E6627" w:rsidRPr="008D13AF">
        <w:t>-Financeira:</w:t>
      </w:r>
      <w:r w:rsidRPr="008D13AF">
        <w:t xml:space="preserve"> ...]</w:t>
      </w:r>
    </w:p>
    <w:p w14:paraId="5AB5FEE7" w14:textId="2F5C0CB6" w:rsidR="004B7410" w:rsidRPr="008D13AF" w:rsidRDefault="004B7410" w:rsidP="004B7410">
      <w:pPr>
        <w:pStyle w:val="Citao"/>
        <w:rPr>
          <w:rFonts w:cs="Arial"/>
          <w:color w:val="auto"/>
          <w:szCs w:val="20"/>
          <w:lang w:val="pt-BR"/>
        </w:rPr>
      </w:pPr>
      <w:r w:rsidRPr="008D13AF">
        <w:rPr>
          <w:rFonts w:cs="Arial"/>
          <w:b/>
          <w:color w:val="auto"/>
          <w:szCs w:val="20"/>
        </w:rPr>
        <w:t xml:space="preserve">Nota Explicativa: </w:t>
      </w:r>
      <w:r w:rsidRPr="008D13AF">
        <w:rPr>
          <w:rFonts w:cs="Arial"/>
          <w:color w:val="auto"/>
          <w:szCs w:val="20"/>
          <w:lang w:val="pt-BR"/>
        </w:rPr>
        <w:t xml:space="preserve">Caso necessário incluir esse requisito, utilizar o texto constante do Modelo de </w:t>
      </w:r>
      <w:r w:rsidR="00863780" w:rsidRPr="008D13AF">
        <w:rPr>
          <w:rFonts w:cs="Arial"/>
          <w:color w:val="auto"/>
          <w:szCs w:val="20"/>
          <w:lang w:val="pt-BR"/>
        </w:rPr>
        <w:t xml:space="preserve">Edital de Serviços </w:t>
      </w:r>
      <w:r w:rsidRPr="008D13AF">
        <w:rPr>
          <w:rFonts w:cs="Arial"/>
          <w:color w:val="auto"/>
          <w:szCs w:val="20"/>
          <w:lang w:val="pt-BR"/>
        </w:rPr>
        <w:t xml:space="preserve">da AGU </w:t>
      </w:r>
    </w:p>
    <w:p w14:paraId="4B4CA749" w14:textId="77777777" w:rsidR="004B7410" w:rsidRPr="00361162" w:rsidRDefault="004B7410" w:rsidP="004B7410">
      <w:pPr>
        <w:pStyle w:val="PargrafodaLista"/>
        <w:rPr>
          <w:rFonts w:cs="Arial"/>
          <w:szCs w:val="20"/>
        </w:rPr>
      </w:pPr>
    </w:p>
    <w:p w14:paraId="7774710A" w14:textId="77777777" w:rsidR="007E6627" w:rsidRPr="008D13AF" w:rsidRDefault="007E6627" w:rsidP="00730F96">
      <w:pPr>
        <w:pStyle w:val="Nivel1"/>
      </w:pPr>
      <w:r w:rsidRPr="008D13AF">
        <w:lastRenderedPageBreak/>
        <w:t>Qualificação Técnica:</w:t>
      </w:r>
    </w:p>
    <w:p w14:paraId="492181BF" w14:textId="54144ED9" w:rsidR="007E6627" w:rsidRPr="008D13AF" w:rsidRDefault="007E6627" w:rsidP="007E6627">
      <w:pPr>
        <w:pStyle w:val="Citao"/>
        <w:spacing w:before="240" w:after="240" w:line="276" w:lineRule="auto"/>
        <w:ind w:left="500"/>
        <w:rPr>
          <w:rFonts w:cs="Arial"/>
          <w:szCs w:val="20"/>
        </w:rPr>
      </w:pPr>
      <w:r w:rsidRPr="008D13AF">
        <w:rPr>
          <w:rFonts w:cs="Arial"/>
          <w:b/>
          <w:szCs w:val="20"/>
        </w:rPr>
        <w:t>Nota Explicativa:</w:t>
      </w:r>
      <w:r w:rsidRPr="008D13AF">
        <w:rPr>
          <w:rFonts w:cs="Arial"/>
          <w:szCs w:val="20"/>
        </w:rPr>
        <w:t xml:space="preserve"> A documentação relativa à qualificação técnica do </w:t>
      </w:r>
      <w:r w:rsidRPr="008D13AF">
        <w:rPr>
          <w:rFonts w:cs="Arial"/>
          <w:szCs w:val="20"/>
          <w:lang w:val="pt-BR"/>
        </w:rPr>
        <w:t>contratado</w:t>
      </w:r>
      <w:r w:rsidRPr="008D13AF">
        <w:rPr>
          <w:rFonts w:cs="Arial"/>
          <w:szCs w:val="20"/>
        </w:rPr>
        <w:t xml:space="preserve"> deverá constar em dispositivo específico, quando a situação demandada a exigir. Nos termos do art. 30, II, da Lei nº 8.666/93, é obrigatório o estabelecimento de parâmetros mínimos objetivos (quantitativo, prazo, etc.) assim como é importante salientar a impossibilidade de se fixar parâmetro mínimo acima de 50%, pois somente em casos excepcionais pode ser exigido quantitativo superior a 50% do item </w:t>
      </w:r>
      <w:r w:rsidR="00D03988">
        <w:rPr>
          <w:rFonts w:cs="Arial"/>
          <w:szCs w:val="20"/>
          <w:lang w:val="pt-BR"/>
        </w:rPr>
        <w:t>contratado</w:t>
      </w:r>
      <w:r w:rsidRPr="008D13AF">
        <w:rPr>
          <w:rFonts w:cs="Arial"/>
          <w:szCs w:val="20"/>
        </w:rPr>
        <w:t xml:space="preserve">. (Acórdão 361/2017- TCU Plenário): </w:t>
      </w:r>
    </w:p>
    <w:p w14:paraId="257B52A2" w14:textId="77777777" w:rsidR="007E6627" w:rsidRPr="008D13AF" w:rsidRDefault="007E6627" w:rsidP="00730F96">
      <w:pPr>
        <w:pStyle w:val="Nivel1"/>
      </w:pPr>
      <w:r w:rsidRPr="008D13AF">
        <w:t xml:space="preserve">Registro ou inscrição da empresa contratada no CREA (Conselho Regional de Engenharia e Agronomia) e/ou CAU (Conselho de Arquitetura e Urbanismo), </w:t>
      </w:r>
      <w:r w:rsidRPr="008D13AF">
        <w:rPr>
          <w:rStyle w:val="Manoel"/>
          <w:color w:val="auto"/>
        </w:rPr>
        <w:t xml:space="preserve">conforme as áreas de atuação previstas no Projeto Básico, </w:t>
      </w:r>
      <w:r w:rsidRPr="008D13AF">
        <w:t>em plena validade;</w:t>
      </w:r>
    </w:p>
    <w:p w14:paraId="071DC6F4" w14:textId="29AB1EE8" w:rsidR="007E6627" w:rsidRPr="008D13AF" w:rsidRDefault="007E6627" w:rsidP="007E6627">
      <w:pPr>
        <w:pStyle w:val="Citao"/>
        <w:rPr>
          <w:rFonts w:cs="Arial"/>
          <w:color w:val="auto"/>
          <w:szCs w:val="20"/>
        </w:rPr>
      </w:pPr>
      <w:r w:rsidRPr="008D13AF">
        <w:rPr>
          <w:rStyle w:val="Manoel"/>
          <w:b/>
          <w:color w:val="auto"/>
          <w:szCs w:val="20"/>
        </w:rPr>
        <w:t>Nota Explicativa</w:t>
      </w:r>
      <w:r w:rsidRPr="008D13AF">
        <w:rPr>
          <w:rStyle w:val="Manoel"/>
          <w:color w:val="auto"/>
          <w:szCs w:val="20"/>
        </w:rPr>
        <w:t xml:space="preserve">: O Projeto Básico deverá definir os profissionais que serão necessários à execução do objeto </w:t>
      </w:r>
      <w:r w:rsidR="00D03988">
        <w:rPr>
          <w:rStyle w:val="Manoel"/>
          <w:color w:val="auto"/>
          <w:szCs w:val="20"/>
          <w:lang w:val="pt-BR"/>
        </w:rPr>
        <w:t>contratado</w:t>
      </w:r>
      <w:r w:rsidRPr="008D13AF">
        <w:rPr>
          <w:rStyle w:val="Manoel"/>
          <w:color w:val="auto"/>
          <w:szCs w:val="20"/>
        </w:rPr>
        <w:t xml:space="preserve"> para, então, delimitar a necessidade de inscrição da </w:t>
      </w:r>
      <w:r w:rsidRPr="008D13AF">
        <w:rPr>
          <w:rStyle w:val="Manoel"/>
          <w:color w:val="auto"/>
          <w:szCs w:val="20"/>
          <w:lang w:val="pt-BR"/>
        </w:rPr>
        <w:t>contratada</w:t>
      </w:r>
      <w:r w:rsidRPr="008D13AF">
        <w:rPr>
          <w:rStyle w:val="Manoel"/>
          <w:color w:val="auto"/>
          <w:szCs w:val="20"/>
        </w:rPr>
        <w:t xml:space="preserve"> no CREA, no CAU ou em ambos, no caso de equipe multidisciplinar.</w:t>
      </w:r>
    </w:p>
    <w:p w14:paraId="1C6637AA" w14:textId="77777777" w:rsidR="007E6627" w:rsidRPr="008D13AF" w:rsidRDefault="007E6627" w:rsidP="00730F96">
      <w:pPr>
        <w:pStyle w:val="Nivel1"/>
      </w:pPr>
      <w:r w:rsidRPr="008D13AF">
        <w:t>Quanto à capacitação técnico-operacional: apresentação de um ou mais atestados de capacidade técnica, fornecido por pessoa jurídica de direito público ou privado devidamente identificada, em nome do contratado, relativo à execução de serviço de engenharia,</w:t>
      </w:r>
      <w:r w:rsidRPr="008D13AF">
        <w:rPr>
          <w:b/>
          <w:color w:val="FF0000"/>
        </w:rPr>
        <w:t xml:space="preserve"> </w:t>
      </w:r>
      <w:r w:rsidRPr="008D13AF">
        <w:t xml:space="preserve">compatível em características, quantidades e prazos com o objeto presente, envolvendo as parcelas de maior relevância e valor significativo do objeto: </w:t>
      </w:r>
    </w:p>
    <w:p w14:paraId="18723101" w14:textId="77777777" w:rsidR="007E6627" w:rsidRPr="008D13AF" w:rsidRDefault="007E6627" w:rsidP="00730F96">
      <w:pPr>
        <w:pStyle w:val="itemXXX"/>
        <w:rPr>
          <w:i/>
          <w:color w:val="FF0000"/>
        </w:rPr>
      </w:pPr>
      <w:r w:rsidRPr="008D13AF">
        <w:t>...</w:t>
      </w:r>
      <w:r w:rsidRPr="008D13AF">
        <w:rPr>
          <w:rFonts w:eastAsia="Times New Roman"/>
          <w:i/>
          <w:color w:val="FF0000"/>
          <w:lang w:eastAsia="ar-SA"/>
        </w:rPr>
        <w:t xml:space="preserve"> </w:t>
      </w:r>
    </w:p>
    <w:p w14:paraId="6FCEA856" w14:textId="77777777" w:rsidR="007E6627" w:rsidRPr="008D13AF" w:rsidRDefault="007E6627" w:rsidP="00730F96">
      <w:pPr>
        <w:pStyle w:val="itemXXX"/>
        <w:rPr>
          <w:i/>
          <w:color w:val="FF0000"/>
        </w:rPr>
      </w:pPr>
      <w:r w:rsidRPr="008D13AF">
        <w:t xml:space="preserve">... </w:t>
      </w:r>
    </w:p>
    <w:p w14:paraId="661CD530" w14:textId="06C26357" w:rsidR="007E6627" w:rsidRPr="008D13AF" w:rsidRDefault="007E6627" w:rsidP="007E6627">
      <w:pPr>
        <w:pStyle w:val="Citao"/>
        <w:rPr>
          <w:rFonts w:cs="Arial"/>
          <w:szCs w:val="20"/>
        </w:rPr>
      </w:pPr>
      <w:r w:rsidRPr="008D13AF">
        <w:rPr>
          <w:rFonts w:cs="Arial"/>
          <w:b/>
          <w:szCs w:val="20"/>
        </w:rPr>
        <w:t>Nota Explicativa:</w:t>
      </w:r>
      <w:r w:rsidRPr="008D13AF">
        <w:rPr>
          <w:rFonts w:cs="Arial"/>
          <w:szCs w:val="20"/>
        </w:rPr>
        <w:t xml:space="preserve"> As atividades especificadas deverão ser pertinentes e compatíveis em características, quantidades e prazos com o objeto da </w:t>
      </w:r>
      <w:r w:rsidR="00D03988">
        <w:rPr>
          <w:rFonts w:cs="Arial"/>
          <w:szCs w:val="20"/>
          <w:lang w:val="pt-BR"/>
        </w:rPr>
        <w:t>contratação</w:t>
      </w:r>
      <w:r w:rsidRPr="008D13AF">
        <w:rPr>
          <w:rFonts w:cs="Arial"/>
          <w:szCs w:val="20"/>
        </w:rPr>
        <w:t xml:space="preserve"> (art. 30, II, Lei n. 8.666/93). Deve a Administração limitar a exigência de comprovação de capacidade técnico operacional às parcelas de maior relevância e valor significativo do objeto. Para tanto, seria importante primeiramente analisar os custos do serviço e identificar os serviços de maior relevo, em relação aos quais a comprovação da capacidade operacional é fundamental. É essencial que a equipe técnica participe da elaboração do Projeto Básico.  </w:t>
      </w:r>
    </w:p>
    <w:p w14:paraId="7B2B8CA4" w14:textId="77777777" w:rsidR="007E6627" w:rsidRPr="008D13AF" w:rsidRDefault="007E6627" w:rsidP="007E6627">
      <w:pPr>
        <w:pStyle w:val="Citao"/>
        <w:rPr>
          <w:rFonts w:eastAsia="Times New Roman" w:cs="Arial"/>
          <w:szCs w:val="20"/>
          <w:lang w:eastAsia="ar-SA"/>
        </w:rPr>
      </w:pPr>
      <w:r w:rsidRPr="008D13AF">
        <w:rPr>
          <w:rFonts w:eastAsia="Times New Roman" w:cs="Arial"/>
          <w:szCs w:val="20"/>
          <w:lang w:eastAsia="ar-SA"/>
        </w:rPr>
        <w:t>Súmula TCU n° 263: “Para a comprovação da capacidade técnico-operacional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p>
    <w:p w14:paraId="50BF7998" w14:textId="58DD8FD4" w:rsidR="007E6627" w:rsidRPr="008D13AF" w:rsidRDefault="007E6627" w:rsidP="007E6627">
      <w:pPr>
        <w:pStyle w:val="Citao"/>
        <w:rPr>
          <w:rFonts w:cs="Arial"/>
          <w:szCs w:val="20"/>
        </w:rPr>
      </w:pPr>
      <w:r w:rsidRPr="008D13AF">
        <w:rPr>
          <w:rFonts w:eastAsia="Times New Roman" w:cs="Arial"/>
          <w:szCs w:val="20"/>
          <w:lang w:eastAsia="ar-SA"/>
        </w:rPr>
        <w:t xml:space="preserve">No que se refere à fixação de quantidades mínimas relativas às parcelas de maior relevância e valor significativo do objeto da </w:t>
      </w:r>
      <w:r w:rsidR="00D03988">
        <w:rPr>
          <w:rFonts w:eastAsia="Times New Roman" w:cs="Arial"/>
          <w:szCs w:val="20"/>
          <w:lang w:val="pt-BR" w:eastAsia="ar-SA"/>
        </w:rPr>
        <w:t>contratação</w:t>
      </w:r>
      <w:r w:rsidRPr="008D13AF">
        <w:rPr>
          <w:rFonts w:eastAsia="Times New Roman" w:cs="Arial"/>
          <w:szCs w:val="20"/>
          <w:lang w:eastAsia="ar-SA"/>
        </w:rPr>
        <w:t>, o TCU manifesta-se pela necessidade de razoabilidade na exigência, em patamar que não restrinja a competição: “</w:t>
      </w:r>
      <w:r w:rsidRPr="008D13AF">
        <w:rPr>
          <w:rFonts w:cs="Arial"/>
          <w:szCs w:val="20"/>
        </w:rPr>
        <w:t>Embora seja possível a fixação de quantidades mínimas, relativas às parcelas de maior relevância e valor significativo do objeto da licitação, essa exigência deve ser razoável, num patamar que possa garantir que a empresa contratada tenha condições técnicas para executar o objeto licitado, mas que não restrinja a competitividade. A comparação efetuada pela unidade técnica demonstra claramente que as quantidades mínimas previstas na concorrência ora examinada são excessivas, limitando desnecessariamente o universo de possíveis interessados em participar do certame licitatório.” (Voto no Acórdão 1771/2007 – Plenário).</w:t>
      </w:r>
    </w:p>
    <w:p w14:paraId="5CA8AC89" w14:textId="77777777" w:rsidR="007E6627" w:rsidRPr="008D13AF" w:rsidRDefault="007E6627" w:rsidP="007E6627">
      <w:pPr>
        <w:rPr>
          <w:rFonts w:ascii="Arial" w:hAnsi="Arial" w:cs="Arial"/>
          <w:sz w:val="20"/>
          <w:szCs w:val="20"/>
        </w:rPr>
      </w:pPr>
    </w:p>
    <w:p w14:paraId="4DEFE853" w14:textId="77777777" w:rsidR="007E6627" w:rsidRPr="008D13AF" w:rsidRDefault="007E6627" w:rsidP="007E6627">
      <w:pPr>
        <w:pStyle w:val="Citao"/>
        <w:rPr>
          <w:rFonts w:cs="Arial"/>
          <w:szCs w:val="20"/>
        </w:rPr>
      </w:pPr>
      <w:r w:rsidRPr="008D13AF">
        <w:rPr>
          <w:rFonts w:cs="Arial"/>
          <w:b/>
          <w:szCs w:val="20"/>
        </w:rPr>
        <w:t>Nota Explicativa:</w:t>
      </w:r>
      <w:r w:rsidRPr="008D13AF">
        <w:rPr>
          <w:rFonts w:cs="Arial"/>
          <w:szCs w:val="20"/>
        </w:rPr>
        <w:t xml:space="preserve"> A Administração poderá adotar diligências tendentes a confirmar a autenticidade e correção dos atestados apresentados para comprovação da qualificação técnico-operacional, dentre estas a solicitação de CAT (Certidão de Acervo Técnico) com registro de atestado (atividade concluída ou em andamento), referente aos profissionais que integrarão sua equipe técnica, na qual conste a </w:t>
      </w:r>
      <w:r w:rsidRPr="008D13AF">
        <w:rPr>
          <w:rFonts w:cs="Arial"/>
          <w:szCs w:val="20"/>
          <w:lang w:val="pt-BR"/>
        </w:rPr>
        <w:t>contratada</w:t>
      </w:r>
      <w:r w:rsidRPr="008D13AF">
        <w:rPr>
          <w:rFonts w:cs="Arial"/>
          <w:szCs w:val="20"/>
        </w:rPr>
        <w:t xml:space="preserve"> como empresa vinculada à execução do contrato.</w:t>
      </w:r>
    </w:p>
    <w:p w14:paraId="1304F23E" w14:textId="77777777" w:rsidR="008D13AF" w:rsidRDefault="007E6627" w:rsidP="00BB36F2">
      <w:pPr>
        <w:pStyle w:val="Nivel1"/>
        <w:rPr>
          <w:i/>
          <w:color w:val="FF0000"/>
        </w:rPr>
      </w:pPr>
      <w:r w:rsidRPr="008D13AF">
        <w:lastRenderedPageBreak/>
        <w:t>Os atestados exigidos no subitem anterior, para serem aceitos, deverão ter</w:t>
      </w:r>
      <w:r w:rsidRPr="008D13AF">
        <w:rPr>
          <w:i/>
          <w:color w:val="FF0000"/>
        </w:rPr>
        <w:t xml:space="preserve"> as seguintes informações:</w:t>
      </w:r>
    </w:p>
    <w:p w14:paraId="10333CA5" w14:textId="63DBD72B" w:rsidR="007E6627" w:rsidRPr="008D13AF" w:rsidRDefault="007E6627" w:rsidP="008D13AF">
      <w:pPr>
        <w:pStyle w:val="itemXXXvermelho"/>
        <w:rPr>
          <w:i/>
          <w:color w:val="FF0000"/>
        </w:rPr>
      </w:pPr>
      <w:r w:rsidRPr="008D13AF">
        <w:t>...</w:t>
      </w:r>
    </w:p>
    <w:p w14:paraId="6DBBE17A" w14:textId="77777777" w:rsidR="008D13AF" w:rsidRPr="008D13AF" w:rsidRDefault="008D13AF" w:rsidP="008D13AF">
      <w:pPr>
        <w:pStyle w:val="itemXXXvermelho"/>
        <w:rPr>
          <w:i/>
          <w:color w:val="FF0000"/>
        </w:rPr>
      </w:pPr>
      <w:r w:rsidRPr="008D13AF">
        <w:t>...</w:t>
      </w:r>
    </w:p>
    <w:p w14:paraId="03DA6E08" w14:textId="7DEACAB3" w:rsidR="008D13AF" w:rsidRPr="008D13AF" w:rsidRDefault="008D13AF" w:rsidP="008D13AF">
      <w:pPr>
        <w:pStyle w:val="itemXXXvermelho"/>
        <w:rPr>
          <w:i/>
          <w:color w:val="FF0000"/>
        </w:rPr>
      </w:pPr>
      <w:r w:rsidRPr="008D13AF">
        <w:t>...</w:t>
      </w:r>
    </w:p>
    <w:p w14:paraId="58520E0C" w14:textId="25106EB0" w:rsidR="007E6627" w:rsidRPr="008D13AF" w:rsidRDefault="007E6627" w:rsidP="008D13AF">
      <w:pPr>
        <w:pStyle w:val="Citao"/>
        <w:rPr>
          <w:rFonts w:cs="Arial"/>
          <w:szCs w:val="20"/>
        </w:rPr>
      </w:pPr>
      <w:r w:rsidRPr="008D13AF">
        <w:rPr>
          <w:rFonts w:cs="Arial"/>
          <w:b/>
          <w:szCs w:val="20"/>
        </w:rPr>
        <w:t>Nota Explicativa:</w:t>
      </w:r>
      <w:r w:rsidRPr="008D13AF">
        <w:rPr>
          <w:rFonts w:cs="Arial"/>
          <w:szCs w:val="20"/>
        </w:rPr>
        <w:t xml:space="preserve"> O atestado de capacidade técnica, enquanto documento elaborado pelo contratante da empresa </w:t>
      </w:r>
      <w:r w:rsidRPr="008D13AF">
        <w:rPr>
          <w:rFonts w:cs="Arial"/>
          <w:szCs w:val="20"/>
          <w:lang w:val="pt-BR"/>
        </w:rPr>
        <w:t>potencialmente contratada pela Administração</w:t>
      </w:r>
      <w:r w:rsidRPr="008D13AF">
        <w:rPr>
          <w:rFonts w:cs="Arial"/>
          <w:szCs w:val="20"/>
        </w:rPr>
        <w:t>, deverá contar com a descrição das características técnicas das obras ou serviços e atestar a execução parcial ou total do objeto do contrato.  Importante, da mesma forma, que seja firmado por representante legal do contratante, indique sua data de emissão, mencione o documento de responsabilidade técnica expedido em razão das obras ou serviços executados (ART/RRT), dentre outros elementos julgados relevantes pela área técnica que dará suporte aos agentes públicos responsáveis pela aferição da qualificação técnica d</w:t>
      </w:r>
      <w:r w:rsidRPr="008D13AF">
        <w:rPr>
          <w:rFonts w:cs="Arial"/>
          <w:szCs w:val="20"/>
          <w:lang w:val="pt-BR"/>
        </w:rPr>
        <w:t>a potencial contratada</w:t>
      </w:r>
      <w:r w:rsidRPr="008D13AF">
        <w:rPr>
          <w:rFonts w:cs="Arial"/>
          <w:szCs w:val="20"/>
        </w:rPr>
        <w:t xml:space="preserve">.   Tais elementos deverão constar expressamente do </w:t>
      </w:r>
      <w:r w:rsidRPr="008D13AF">
        <w:rPr>
          <w:rFonts w:cs="Arial"/>
          <w:szCs w:val="20"/>
          <w:lang w:val="pt-BR"/>
        </w:rPr>
        <w:t>Projeto Básico</w:t>
      </w:r>
      <w:r w:rsidRPr="008D13AF">
        <w:rPr>
          <w:rFonts w:cs="Arial"/>
          <w:szCs w:val="20"/>
        </w:rPr>
        <w:t>.</w:t>
      </w:r>
    </w:p>
    <w:p w14:paraId="5EF1C291" w14:textId="77777777" w:rsidR="007E6627" w:rsidRPr="008D13AF" w:rsidRDefault="007E6627" w:rsidP="00730F96">
      <w:pPr>
        <w:pStyle w:val="Nivel1"/>
      </w:pPr>
      <w:r w:rsidRPr="008D13AF">
        <w:t xml:space="preserve">Será admitida, para fins de comprovação de quantitativo mínimo do serviço, a apresentação de diferentes atestados de serviços executados de forma concomitante; </w:t>
      </w:r>
    </w:p>
    <w:p w14:paraId="7BC21734" w14:textId="5D0F4A32" w:rsidR="007E6627" w:rsidRPr="008D13AF" w:rsidRDefault="007E6627" w:rsidP="007E6627">
      <w:pPr>
        <w:pStyle w:val="Citao"/>
        <w:pBdr>
          <w:top w:val="single" w:sz="4" w:space="2" w:color="1F497D"/>
        </w:pBdr>
        <w:rPr>
          <w:rFonts w:cs="Arial"/>
          <w:color w:val="FF0000"/>
          <w:szCs w:val="20"/>
        </w:rPr>
      </w:pPr>
      <w:r w:rsidRPr="008D13AF">
        <w:rPr>
          <w:rFonts w:cs="Arial"/>
          <w:b/>
          <w:szCs w:val="20"/>
        </w:rPr>
        <w:t>Nota Explicativa:</w:t>
      </w:r>
      <w:r w:rsidRPr="008D13AF">
        <w:rPr>
          <w:rFonts w:cs="Arial"/>
          <w:szCs w:val="20"/>
        </w:rPr>
        <w:t xml:space="preserve"> De acordo com o TCU, a soma de quantitativos de atestados em documentos diversos a fim de se alcançar o mínimo da regra </w:t>
      </w:r>
      <w:proofErr w:type="spellStart"/>
      <w:r w:rsidRPr="008D13AF">
        <w:rPr>
          <w:rFonts w:cs="Arial"/>
          <w:szCs w:val="20"/>
        </w:rPr>
        <w:t>editalícia</w:t>
      </w:r>
      <w:proofErr w:type="spellEnd"/>
      <w:r w:rsidRPr="008D13AF">
        <w:rPr>
          <w:rFonts w:cs="Arial"/>
          <w:szCs w:val="20"/>
        </w:rPr>
        <w:t xml:space="preserve"> só é admissível quando tecnicamente viável, no modo como disciplinado pelo edital que, justificadamente, pode substituir a simples adição aritmética por outro critério. Consequentemente, sem que haja devida justificativa técnica, é inviável a fixação de quantidade mínima ou máxima de atestados, de serviços por atestados ou que vedem o somatório de atestados, bem como as limitações de tempo, época, locais específicos ou quaisquer outras não previstas em lei, que inibam a participação da </w:t>
      </w:r>
      <w:r w:rsidR="00D03988">
        <w:rPr>
          <w:rFonts w:cs="Arial"/>
          <w:szCs w:val="20"/>
          <w:lang w:val="pt-BR"/>
        </w:rPr>
        <w:t>contratação</w:t>
      </w:r>
      <w:r w:rsidRPr="008D13AF">
        <w:rPr>
          <w:rFonts w:cs="Arial"/>
          <w:szCs w:val="20"/>
        </w:rPr>
        <w:t>. (Acórdãos 1.090/2001,</w:t>
      </w:r>
      <w:r w:rsidRPr="008D13AF">
        <w:rPr>
          <w:rFonts w:eastAsia="Times New Roman" w:cs="Arial"/>
          <w:i w:val="0"/>
          <w:szCs w:val="20"/>
          <w:lang w:eastAsia="pt-BR"/>
        </w:rPr>
        <w:t xml:space="preserve"> </w:t>
      </w:r>
      <w:r w:rsidRPr="008D13AF">
        <w:rPr>
          <w:rFonts w:cs="Arial"/>
          <w:szCs w:val="20"/>
        </w:rPr>
        <w:t>1.636/2007, 170/2007, 2.640/2007, 1.163/2008, 2.150/2008, 2.783/2009, 3.119/2010 e 3.170/2011, 1079/2013-Plenário (itens 9.5.1 a 9.5.3) (todos do Plenário).</w:t>
      </w:r>
    </w:p>
    <w:p w14:paraId="6001209F" w14:textId="77777777" w:rsidR="007E6627" w:rsidRPr="008D13AF" w:rsidRDefault="007E6627" w:rsidP="00730F96">
      <w:pPr>
        <w:pStyle w:val="Nivel1"/>
      </w:pPr>
      <w:r w:rsidRPr="008D13AF">
        <w:t>Comprovação da capacitação técnico-profissional, mediante apresentação de Certidão de Acervo Técnico – CAT, expedida pelo CREA ou CAU da região pertinente, nos termos da legislação aplicável, em nome do(s) responsável(</w:t>
      </w:r>
      <w:proofErr w:type="spellStart"/>
      <w:r w:rsidRPr="008D13AF">
        <w:t>is</w:t>
      </w:r>
      <w:proofErr w:type="spellEnd"/>
      <w:r w:rsidRPr="008D13AF">
        <w:t>) técnico(s) e/ou membros da equipe técnica que participarão do serviço de engenharia, que demonstre a Anotação de Responsabilidade Técnica - ART ou o Registro de Responsabilidade Técnica - RRT, relativo à execução dos serviços que compõem as parcelas de maior relevância técnica e valor significativo da contratação, a saber:</w:t>
      </w:r>
    </w:p>
    <w:p w14:paraId="264D61FC" w14:textId="77777777" w:rsidR="007E6627" w:rsidRPr="008D13AF" w:rsidRDefault="007E6627" w:rsidP="00730F96">
      <w:pPr>
        <w:pStyle w:val="Nivel1"/>
        <w:rPr>
          <w:bCs/>
        </w:rPr>
      </w:pPr>
      <w:r w:rsidRPr="008D13AF">
        <w:t>Para o (Engenheiro Civil, Elétrico, Mecânico...): serviços de: (...)</w:t>
      </w:r>
    </w:p>
    <w:p w14:paraId="01B4BB72" w14:textId="77777777" w:rsidR="007E6627" w:rsidRPr="008D13AF" w:rsidRDefault="007E6627" w:rsidP="00730F96">
      <w:pPr>
        <w:pStyle w:val="itemXXXvermelho"/>
        <w:rPr>
          <w:i/>
          <w:color w:val="FF0000"/>
        </w:rPr>
      </w:pPr>
      <w:r w:rsidRPr="008D13AF">
        <w:t>Para o (Arquiteto e Urbanista...): serviços de (...)</w:t>
      </w:r>
    </w:p>
    <w:p w14:paraId="0D87AF0D" w14:textId="77777777" w:rsidR="007E6627" w:rsidRPr="008D13AF" w:rsidRDefault="007E6627" w:rsidP="00730F96">
      <w:pPr>
        <w:pStyle w:val="itemXXXvermelho"/>
        <w:rPr>
          <w:i/>
          <w:color w:val="FF0000"/>
        </w:rPr>
      </w:pPr>
      <w:r w:rsidRPr="008D13AF">
        <w:t>Para o (Geólogo, Geógrafo...): serviç</w:t>
      </w:r>
      <w:r w:rsidRPr="008D13AF">
        <w:rPr>
          <w:i/>
          <w:color w:val="FF0000"/>
        </w:rPr>
        <w:t>os de (...)</w:t>
      </w:r>
    </w:p>
    <w:p w14:paraId="295346C4" w14:textId="77777777" w:rsidR="007E6627" w:rsidRPr="008D13AF" w:rsidRDefault="007E6627" w:rsidP="00730F96">
      <w:pPr>
        <w:pStyle w:val="itemXXXvermelho"/>
        <w:rPr>
          <w:i/>
          <w:color w:val="FF0000"/>
        </w:rPr>
      </w:pPr>
      <w:proofErr w:type="spellStart"/>
      <w:r w:rsidRPr="008D13AF">
        <w:t>etc</w:t>
      </w:r>
      <w:proofErr w:type="spellEnd"/>
      <w:r w:rsidRPr="008D13AF">
        <w:t xml:space="preserve"> (...) </w:t>
      </w:r>
    </w:p>
    <w:p w14:paraId="7ACE8ACA" w14:textId="77777777" w:rsidR="007E6627" w:rsidRPr="008D13AF" w:rsidRDefault="007E6627" w:rsidP="007E6627">
      <w:pPr>
        <w:pStyle w:val="Citao"/>
        <w:rPr>
          <w:rFonts w:cs="Arial"/>
          <w:szCs w:val="20"/>
        </w:rPr>
      </w:pPr>
      <w:r w:rsidRPr="008D13AF">
        <w:rPr>
          <w:rFonts w:cs="Arial"/>
          <w:b/>
          <w:szCs w:val="20"/>
        </w:rPr>
        <w:t>Nota Explicativa:</w:t>
      </w:r>
      <w:r w:rsidRPr="008D13AF">
        <w:rPr>
          <w:rFonts w:cs="Arial"/>
          <w:szCs w:val="20"/>
        </w:rPr>
        <w:t xml:space="preserve"> O Atestado de Responsabilidade Técnica e o Registro de Responsabilidade Técnica exigidos limitar-se-ão às parcelas de maior relevância e valor significativo do objeto, vedadas as exigências de quantidades mínimas ou prazos máximos (artigo 30, §1º, inc. I, Lei 8.666, 1993). Assim, conforme o objeto, a exigência deve referir-se à área ou áreas de engenharia/arquitetura de maior relevo. Por exemplo, em alguns casos, poderia bastar o ART/RRT em relação ao engenheiro civil/arquiteto, em outras pode ser necessário em relação a este e o engenheiro mecânico, ou elétrico, geólogo, urbanista. É essencial que a equipe técnica participe da elaboração do Projeto Básico.</w:t>
      </w:r>
    </w:p>
    <w:p w14:paraId="60AF736C" w14:textId="77777777" w:rsidR="007E6627" w:rsidRPr="008D13AF" w:rsidRDefault="007E6627" w:rsidP="007E6627">
      <w:pPr>
        <w:pStyle w:val="Citao"/>
        <w:rPr>
          <w:rFonts w:cs="Arial"/>
          <w:szCs w:val="20"/>
        </w:rPr>
      </w:pPr>
      <w:r w:rsidRPr="008D13AF">
        <w:rPr>
          <w:rFonts w:cs="Arial"/>
          <w:szCs w:val="20"/>
        </w:rPr>
        <w:t xml:space="preserve">Entretanto, vale salientar que o Tribunal de Contas da União admite excepcionalmente a exigência de quantitativos para qualificação técnico-profissional, se houver justificativa nesse sentido, conforme Acórdãos TCU 1.214/2013 e 2.434/2013 - Plenário, cuja leitura se recomenda. </w:t>
      </w:r>
    </w:p>
    <w:p w14:paraId="0568DA3F" w14:textId="77777777" w:rsidR="007E6627" w:rsidRPr="008D13AF" w:rsidRDefault="007E6627" w:rsidP="00730F96">
      <w:pPr>
        <w:pStyle w:val="Nivel1"/>
      </w:pPr>
      <w:r w:rsidRPr="008D13AF">
        <w:t xml:space="preserve">Os responsáveis técnicos e/ou membros da equipe técnica acima elencados deverão pertencer ao quadro permanente da empresa proponente, na data prevista para </w:t>
      </w:r>
      <w:r w:rsidRPr="008D13AF">
        <w:lastRenderedPageBreak/>
        <w:t>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proponente, ou com declaração de compromisso de vinculação contratual futura, caso o proponente seja efetivamente contratado.</w:t>
      </w:r>
    </w:p>
    <w:p w14:paraId="22895B76" w14:textId="77777777" w:rsidR="007E6627" w:rsidRPr="008D13AF" w:rsidRDefault="007E6627" w:rsidP="007E6627">
      <w:pPr>
        <w:pStyle w:val="Citao"/>
        <w:rPr>
          <w:rFonts w:cs="Arial"/>
          <w:szCs w:val="20"/>
        </w:rPr>
      </w:pPr>
      <w:r w:rsidRPr="008D13AF">
        <w:rPr>
          <w:rFonts w:cs="Arial"/>
          <w:b/>
          <w:szCs w:val="20"/>
        </w:rPr>
        <w:t>Nota Explicativa</w:t>
      </w:r>
      <w:r w:rsidRPr="008D13AF">
        <w:rPr>
          <w:rFonts w:cs="Arial"/>
          <w:szCs w:val="20"/>
        </w:rPr>
        <w:t>: Jurisprudência do TCU sobre a indevida exigência de vínculo empregatício e relativa ao quadro permanente (art. 30, § 1º, I, da Lei nº 8.666, de 1993):</w:t>
      </w:r>
    </w:p>
    <w:p w14:paraId="0A8676AB" w14:textId="77777777" w:rsidR="007E6627" w:rsidRPr="008D13AF" w:rsidRDefault="007E6627" w:rsidP="007E6627">
      <w:pPr>
        <w:pStyle w:val="Citao"/>
        <w:rPr>
          <w:rFonts w:cs="Arial"/>
          <w:szCs w:val="20"/>
        </w:rPr>
      </w:pPr>
      <w:r w:rsidRPr="008D13AF">
        <w:rPr>
          <w:rFonts w:cs="Arial"/>
          <w:szCs w:val="20"/>
        </w:rPr>
        <w:t>“determinação ao [...] para que se abstenha de exigir comprovação de vínculo empregatício do responsável técnico de nível superior com a empresa licitante, uma vez que extrapola as exigências de qualificação técnico-profissional, definidas no art. 30, § 1º, inc. I, da Lei nº 8.666/1993, e passe a admitir a comprovação da vinculação dos profissionais ao quadro permanente por intermédio de apresentação de contrato de prestação de serviço, de forma consentânea ao posicionamento jurisprudencial da Corte de Contas nos Acórdãos 361/2006-Plenário, 170/2007-Plenário e 1.547/2008-Plenário”. Acórdão nº 667/2009 Primeira Câmara.</w:t>
      </w:r>
    </w:p>
    <w:p w14:paraId="63832575" w14:textId="77777777" w:rsidR="007E6627" w:rsidRPr="008D13AF" w:rsidRDefault="007E6627" w:rsidP="007E6627">
      <w:pPr>
        <w:pStyle w:val="Citao"/>
        <w:rPr>
          <w:rFonts w:cs="Arial"/>
          <w:szCs w:val="20"/>
        </w:rPr>
      </w:pPr>
      <w:r w:rsidRPr="008D13AF">
        <w:rPr>
          <w:rFonts w:cs="Arial"/>
          <w:szCs w:val="20"/>
        </w:rPr>
        <w:t>Por outro lado, além da tradicional extensão da interpretação do “quadro permanente”, também se deve admitir que o vínculo seja comprovado mediante tal declaração de disponibilidade futura, conforme Acórdão n. 2607/2011-Plenário:</w:t>
      </w:r>
    </w:p>
    <w:p w14:paraId="3940E135" w14:textId="77777777" w:rsidR="007E6627" w:rsidRPr="008D13AF" w:rsidRDefault="007E6627" w:rsidP="007E6627">
      <w:pPr>
        <w:pStyle w:val="Citao"/>
        <w:rPr>
          <w:rFonts w:cs="Arial"/>
          <w:szCs w:val="20"/>
        </w:rPr>
      </w:pPr>
      <w:r w:rsidRPr="008D13AF">
        <w:rPr>
          <w:rFonts w:cs="Arial"/>
          <w:szCs w:val="20"/>
        </w:rPr>
        <w:t>“9.1.2. ausência de previsão, no edital da Concorrência (...), da possibilidade de comprovação da capacidade técnica do responsável pela obra por meio de contrato regido pelo Direito Civil ou declaração de que o profissional integraria o quadro da licitante como responsável técnico, se a empresa viesse a ser contratada, em desconformidade com os Acórdãos/TCU 2297/2005 e 291/2007, ambos do Plenário;”.</w:t>
      </w:r>
    </w:p>
    <w:p w14:paraId="090C70B8" w14:textId="77777777" w:rsidR="007E6627" w:rsidRPr="008D13AF" w:rsidRDefault="007E6627" w:rsidP="00730F96">
      <w:pPr>
        <w:pStyle w:val="Nivel1"/>
      </w:pPr>
      <w:r w:rsidRPr="008D13AF">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14:paraId="3D4CFABE" w14:textId="77777777" w:rsidR="007E6627" w:rsidRPr="008D13AF" w:rsidRDefault="007E6627" w:rsidP="00730F96">
      <w:pPr>
        <w:pStyle w:val="Nivel1"/>
        <w:rPr>
          <w:rFonts w:eastAsia="Times New Roman"/>
        </w:rPr>
      </w:pPr>
      <w:r w:rsidRPr="008D13AF">
        <w:t>A proponente, quando solicitada, deverá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4D3C11D5" w14:textId="77777777" w:rsidR="007E6627" w:rsidRPr="008D13AF" w:rsidRDefault="007E6627" w:rsidP="00730F96">
      <w:pPr>
        <w:pStyle w:val="Nivel1"/>
      </w:pPr>
      <w:r w:rsidRPr="008D13AF">
        <w:t>Declaração formal de que disporá, por ocasião da futura contratação, das instalações, aparelhamento e pessoal técnico considerados essenciais para a execução contratual, a seguir discriminadas:</w:t>
      </w:r>
    </w:p>
    <w:p w14:paraId="1484E4CF" w14:textId="77777777" w:rsidR="007E6627" w:rsidRPr="008D13AF" w:rsidRDefault="007E6627" w:rsidP="00730F96">
      <w:pPr>
        <w:pStyle w:val="Nivel1"/>
        <w:rPr>
          <w:color w:val="FF0000"/>
        </w:rPr>
      </w:pPr>
      <w:r w:rsidRPr="008D13AF">
        <w:t>Item</w:t>
      </w:r>
      <w:r w:rsidRPr="008D13AF">
        <w:rPr>
          <w:color w:val="FF0000"/>
        </w:rPr>
        <w:t xml:space="preserve"> 1;</w:t>
      </w:r>
    </w:p>
    <w:p w14:paraId="494A972A" w14:textId="77777777" w:rsidR="007E6627" w:rsidRPr="008D13AF" w:rsidRDefault="007E6627" w:rsidP="00730F96">
      <w:pPr>
        <w:pStyle w:val="Nivel1"/>
        <w:rPr>
          <w:color w:val="FF0000"/>
        </w:rPr>
      </w:pPr>
      <w:r w:rsidRPr="008D13AF">
        <w:t>Item</w:t>
      </w:r>
      <w:r w:rsidRPr="008D13AF">
        <w:rPr>
          <w:color w:val="FF0000"/>
        </w:rPr>
        <w:t xml:space="preserve"> 2;</w:t>
      </w:r>
    </w:p>
    <w:p w14:paraId="4D96086A" w14:textId="77777777" w:rsidR="007E6627" w:rsidRPr="008D13AF" w:rsidRDefault="007E6627" w:rsidP="007E6627">
      <w:pPr>
        <w:pStyle w:val="PADRO"/>
        <w:keepNext w:val="0"/>
        <w:widowControl/>
        <w:spacing w:before="120" w:after="120"/>
        <w:ind w:left="1134" w:firstLine="0"/>
        <w:rPr>
          <w:rFonts w:ascii="Arial" w:eastAsia="Times New Roman" w:hAnsi="Arial" w:cs="Arial"/>
          <w:color w:val="000000"/>
          <w:szCs w:val="20"/>
          <w:lang w:eastAsia="pt-BR" w:bidi="ar-SA"/>
        </w:rPr>
      </w:pPr>
    </w:p>
    <w:p w14:paraId="0FCDA267" w14:textId="77777777" w:rsidR="007E6627" w:rsidRPr="008D13AF" w:rsidRDefault="007E6627" w:rsidP="007E6627">
      <w:pPr>
        <w:pStyle w:val="Citao"/>
        <w:rPr>
          <w:rFonts w:cs="Arial"/>
          <w:szCs w:val="20"/>
        </w:rPr>
      </w:pPr>
      <w:r w:rsidRPr="008D13AF">
        <w:rPr>
          <w:rFonts w:cs="Arial"/>
          <w:b/>
          <w:i w:val="0"/>
          <w:szCs w:val="20"/>
        </w:rPr>
        <w:t>Nota explicativa:</w:t>
      </w:r>
      <w:r w:rsidRPr="008D13AF">
        <w:rPr>
          <w:rFonts w:cs="Arial"/>
          <w:i w:val="0"/>
          <w:szCs w:val="20"/>
        </w:rPr>
        <w:t xml:space="preserve"> </w:t>
      </w:r>
      <w:r w:rsidRPr="008D13AF">
        <w:rPr>
          <w:rFonts w:cs="Arial"/>
          <w:szCs w:val="20"/>
        </w:rPr>
        <w:t>Devem ser elencados os itens específicos reputados necessários para a execução da obra ou serviço, como determinadas máquinas, equipamentos, profissionais com determinada qualificação técnica, etc.</w:t>
      </w:r>
    </w:p>
    <w:p w14:paraId="5EDBFF5D" w14:textId="77777777" w:rsidR="007E6627" w:rsidRPr="00361162" w:rsidRDefault="007E6627" w:rsidP="007E6627">
      <w:pPr>
        <w:pStyle w:val="Citao"/>
        <w:rPr>
          <w:rFonts w:cs="Arial"/>
          <w:szCs w:val="20"/>
        </w:rPr>
      </w:pPr>
      <w:r w:rsidRPr="008D13AF">
        <w:rPr>
          <w:rFonts w:eastAsia="Times New Roman" w:cs="Arial"/>
          <w:color w:val="00000A"/>
          <w:szCs w:val="20"/>
          <w:lang w:eastAsia="pt-BR"/>
        </w:rPr>
        <w:t>Nos termos do art. 30, § 6°, da Lei n° 8.666/93, são vedadas as exigências de propriedade ou localização prévia – daí o cabimento de demandar apenas o compromisso de disponibilização futura.</w:t>
      </w:r>
    </w:p>
    <w:p w14:paraId="38E08A99" w14:textId="77777777" w:rsidR="007E6627" w:rsidRPr="00361162" w:rsidRDefault="007E6627" w:rsidP="007E6627">
      <w:pPr>
        <w:pStyle w:val="PargrafodaLista"/>
        <w:spacing w:line="276" w:lineRule="auto"/>
        <w:jc w:val="both"/>
        <w:rPr>
          <w:rFonts w:cs="Arial"/>
          <w:bCs/>
          <w:i/>
          <w:color w:val="FF0000"/>
          <w:szCs w:val="20"/>
          <w:highlight w:val="cyan"/>
        </w:rPr>
      </w:pPr>
    </w:p>
    <w:p w14:paraId="1931D412" w14:textId="77777777" w:rsidR="007E6627" w:rsidRPr="00361162" w:rsidRDefault="007E6627" w:rsidP="00730F96">
      <w:pPr>
        <w:pStyle w:val="Nivel1"/>
        <w:rPr>
          <w:highlight w:val="green"/>
        </w:rPr>
      </w:pPr>
      <w:r w:rsidRPr="00361162">
        <w:rPr>
          <w:highlight w:val="green"/>
        </w:rPr>
        <w:t>Em relação às cooperativas será, ainda, exigida a seguinte documentação complementar:</w:t>
      </w:r>
    </w:p>
    <w:p w14:paraId="27A16AC4" w14:textId="77777777" w:rsidR="007E6627" w:rsidRPr="00361162" w:rsidRDefault="007E6627" w:rsidP="00730F96">
      <w:pPr>
        <w:pStyle w:val="Nivel1"/>
        <w:rPr>
          <w:highlight w:val="green"/>
        </w:rPr>
      </w:pPr>
      <w:r w:rsidRPr="00361162">
        <w:rPr>
          <w:highlight w:val="green"/>
        </w:rPr>
        <w:t xml:space="preserve">A relação dos cooperados que atendem aos requisitos técnicos exigidos para a </w:t>
      </w:r>
      <w:r w:rsidRPr="00361162">
        <w:rPr>
          <w:highlight w:val="green"/>
        </w:rPr>
        <w:lastRenderedPageBreak/>
        <w:t xml:space="preserve">contratação e que executarão o contrato, com as respectivas atas de inscrição e a comprovação de que estão domiciliados na localidade da sede da cooperativa, respeitado o disposto nos </w:t>
      </w:r>
      <w:proofErr w:type="spellStart"/>
      <w:r w:rsidRPr="00361162">
        <w:rPr>
          <w:highlight w:val="green"/>
        </w:rPr>
        <w:t>arts</w:t>
      </w:r>
      <w:proofErr w:type="spellEnd"/>
      <w:r w:rsidRPr="00361162">
        <w:rPr>
          <w:highlight w:val="green"/>
        </w:rPr>
        <w:t>. 4º, inciso XI, 21, inciso I e 42, §§2º a 6º da Lei n. 5.764 de 1971;</w:t>
      </w:r>
    </w:p>
    <w:p w14:paraId="7689ABD4" w14:textId="77777777" w:rsidR="007E6627" w:rsidRPr="00361162" w:rsidRDefault="007E6627" w:rsidP="00730F96">
      <w:pPr>
        <w:pStyle w:val="Nivel1"/>
        <w:rPr>
          <w:highlight w:val="green"/>
        </w:rPr>
      </w:pPr>
      <w:r w:rsidRPr="00361162">
        <w:rPr>
          <w:highlight w:val="green"/>
        </w:rPr>
        <w:t xml:space="preserve">A declaração de regularidade de situação do contribuinte individual – </w:t>
      </w:r>
      <w:r w:rsidRPr="00361162">
        <w:t>DRSCI</w:t>
      </w:r>
      <w:r w:rsidRPr="00361162">
        <w:rPr>
          <w:highlight w:val="green"/>
        </w:rPr>
        <w:t>, para cada um dos cooperados indicados;</w:t>
      </w:r>
    </w:p>
    <w:p w14:paraId="1A91E0EC" w14:textId="77777777" w:rsidR="007E6627" w:rsidRPr="00361162" w:rsidRDefault="007E6627" w:rsidP="00730F96">
      <w:pPr>
        <w:pStyle w:val="Nivel1"/>
        <w:rPr>
          <w:highlight w:val="green"/>
        </w:rPr>
      </w:pPr>
      <w:r w:rsidRPr="00361162">
        <w:rPr>
          <w:highlight w:val="green"/>
        </w:rPr>
        <w:t xml:space="preserve">A comprovação do capital social proporcional ao número de cooperados necessários à prestação do serviço; </w:t>
      </w:r>
    </w:p>
    <w:p w14:paraId="696E8FC7" w14:textId="77777777" w:rsidR="007E6627" w:rsidRPr="00361162" w:rsidRDefault="007E6627" w:rsidP="00730F96">
      <w:pPr>
        <w:pStyle w:val="Nivel1"/>
        <w:rPr>
          <w:highlight w:val="green"/>
        </w:rPr>
      </w:pPr>
      <w:r w:rsidRPr="00361162">
        <w:rPr>
          <w:highlight w:val="green"/>
        </w:rPr>
        <w:t>O registro previsto na Lei n. 5.764/71, art. 107;</w:t>
      </w:r>
    </w:p>
    <w:p w14:paraId="518EC186" w14:textId="2C551C41" w:rsidR="007E6627" w:rsidRPr="00361162" w:rsidRDefault="007E6627" w:rsidP="00730F96">
      <w:pPr>
        <w:pStyle w:val="Nivel1"/>
        <w:rPr>
          <w:highlight w:val="green"/>
        </w:rPr>
      </w:pPr>
      <w:r w:rsidRPr="00361162">
        <w:rPr>
          <w:highlight w:val="green"/>
        </w:rPr>
        <w:t xml:space="preserve"> A comprovação de integração das respectivas quotas-partes por parte dos cooperados que executarão o contrato; </w:t>
      </w:r>
    </w:p>
    <w:p w14:paraId="6CA311A9" w14:textId="77777777" w:rsidR="007E6627" w:rsidRPr="00361162" w:rsidRDefault="007E6627" w:rsidP="00730F96">
      <w:pPr>
        <w:pStyle w:val="Nivel1"/>
        <w:rPr>
          <w:highlight w:val="green"/>
        </w:rPr>
      </w:pPr>
      <w:r w:rsidRPr="00361162">
        <w:rPr>
          <w:highlight w:val="green"/>
        </w:rPr>
        <w:t xml:space="preserve"> </w:t>
      </w:r>
      <w:r w:rsidRPr="00361162">
        <w:rPr>
          <w:b/>
        </w:rPr>
        <w:t>O</w:t>
      </w:r>
      <w:r w:rsidRPr="00361162">
        <w:rPr>
          <w:highlight w:val="green"/>
        </w:rPr>
        <w:t xml:space="preserve">s </w:t>
      </w:r>
      <w:r w:rsidRPr="00361162">
        <w:t>seguintes</w:t>
      </w:r>
      <w:r w:rsidRPr="00361162">
        <w:rPr>
          <w:highlight w:val="green"/>
        </w:rPr>
        <w:t xml:space="preserve">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1EEBBAA5" w14:textId="698C7E15" w:rsidR="007E6627" w:rsidRPr="008D13AF" w:rsidRDefault="007E6627" w:rsidP="00BB36F2">
      <w:pPr>
        <w:pStyle w:val="Nivel1"/>
        <w:rPr>
          <w:rFonts w:cs="Arial"/>
          <w:bCs/>
        </w:rPr>
      </w:pPr>
      <w:r w:rsidRPr="008D13AF">
        <w:rPr>
          <w:highlight w:val="green"/>
        </w:rPr>
        <w:t>A última auditoria contábil-financeira da cooperativa, conforme dispõe o art. 112 da Lei n. 5.764/71 ou uma declaração, sob as penas da lei, de que tal auditoria não foi exigida pelo órgão fiscalizador.</w:t>
      </w:r>
    </w:p>
    <w:p w14:paraId="546411D9" w14:textId="7040C38F" w:rsidR="007E6627" w:rsidRPr="008D13AF" w:rsidRDefault="007E6627" w:rsidP="007E6627">
      <w:pPr>
        <w:pStyle w:val="Citao"/>
        <w:spacing w:line="276" w:lineRule="auto"/>
        <w:rPr>
          <w:rFonts w:cs="Arial"/>
          <w:bCs/>
          <w:i w:val="0"/>
          <w:iCs w:val="0"/>
          <w:color w:val="auto"/>
          <w:szCs w:val="20"/>
          <w:lang w:val="pt-BR"/>
        </w:rPr>
      </w:pPr>
      <w:r w:rsidRPr="00361162">
        <w:rPr>
          <w:rFonts w:cs="Arial"/>
          <w:b/>
          <w:color w:val="auto"/>
          <w:szCs w:val="20"/>
          <w:lang w:val="pt-BR"/>
        </w:rPr>
        <w:t xml:space="preserve">Nota </w:t>
      </w:r>
      <w:r w:rsidRPr="008D13AF">
        <w:rPr>
          <w:rFonts w:cs="Arial"/>
          <w:b/>
          <w:color w:val="auto"/>
          <w:szCs w:val="20"/>
          <w:lang w:val="pt-BR"/>
        </w:rPr>
        <w:t xml:space="preserve">Explicativa: </w:t>
      </w:r>
      <w:r w:rsidRPr="008D13AF">
        <w:rPr>
          <w:rFonts w:cs="Arial"/>
          <w:bCs/>
          <w:color w:val="auto"/>
          <w:szCs w:val="20"/>
          <w:lang w:val="pt-BR"/>
        </w:rPr>
        <w:t>Foram incluídos n</w:t>
      </w:r>
      <w:r w:rsidR="00336DA8" w:rsidRPr="008D13AF">
        <w:rPr>
          <w:rFonts w:cs="Arial"/>
          <w:bCs/>
          <w:color w:val="auto"/>
          <w:szCs w:val="20"/>
          <w:lang w:val="pt-BR"/>
        </w:rPr>
        <w:t>este</w:t>
      </w:r>
      <w:r w:rsidRPr="008D13AF">
        <w:rPr>
          <w:rFonts w:cs="Arial"/>
          <w:bCs/>
          <w:color w:val="auto"/>
          <w:szCs w:val="20"/>
          <w:lang w:val="pt-BR"/>
        </w:rPr>
        <w:t xml:space="preserve"> Projeto Básico</w:t>
      </w:r>
      <w:r w:rsidR="00430616" w:rsidRPr="008D13AF">
        <w:rPr>
          <w:rFonts w:cs="Arial"/>
          <w:bCs/>
          <w:color w:val="auto"/>
          <w:szCs w:val="20"/>
          <w:lang w:val="pt-BR"/>
        </w:rPr>
        <w:t xml:space="preserve"> </w:t>
      </w:r>
      <w:r w:rsidRPr="008D13AF">
        <w:rPr>
          <w:rFonts w:cs="Arial"/>
          <w:bCs/>
          <w:color w:val="auto"/>
          <w:szCs w:val="20"/>
          <w:lang w:val="pt-BR"/>
        </w:rPr>
        <w:t>as previsões referentes à</w:t>
      </w:r>
      <w:r w:rsidR="00C644DB" w:rsidRPr="008D13AF">
        <w:rPr>
          <w:rFonts w:cs="Arial"/>
          <w:bCs/>
          <w:color w:val="auto"/>
          <w:szCs w:val="20"/>
          <w:lang w:val="pt-BR"/>
        </w:rPr>
        <w:t xml:space="preserve"> habilitação</w:t>
      </w:r>
      <w:r w:rsidR="00584D27" w:rsidRPr="008D13AF">
        <w:rPr>
          <w:rFonts w:cs="Arial"/>
          <w:bCs/>
          <w:color w:val="auto"/>
          <w:szCs w:val="20"/>
          <w:lang w:val="pt-BR"/>
        </w:rPr>
        <w:t xml:space="preserve"> </w:t>
      </w:r>
      <w:r w:rsidR="00584D27" w:rsidRPr="008D13AF">
        <w:rPr>
          <w:rFonts w:cs="Arial"/>
          <w:color w:val="auto"/>
          <w:szCs w:val="20"/>
          <w:lang w:val="pt-BR"/>
        </w:rPr>
        <w:t>jurídica,</w:t>
      </w:r>
      <w:r w:rsidR="00C644DB" w:rsidRPr="008D13AF">
        <w:rPr>
          <w:rFonts w:cs="Arial"/>
          <w:bCs/>
          <w:color w:val="auto"/>
          <w:szCs w:val="20"/>
          <w:lang w:val="pt-BR"/>
        </w:rPr>
        <w:t xml:space="preserve"> fiscal-trabalhista</w:t>
      </w:r>
      <w:r w:rsidR="00430616" w:rsidRPr="008D13AF">
        <w:rPr>
          <w:rFonts w:cs="Arial"/>
          <w:bCs/>
          <w:color w:val="auto"/>
          <w:szCs w:val="20"/>
          <w:lang w:val="pt-BR"/>
        </w:rPr>
        <w:t xml:space="preserve"> </w:t>
      </w:r>
      <w:r w:rsidR="00430616" w:rsidRPr="008D13AF">
        <w:rPr>
          <w:rFonts w:cs="Arial"/>
          <w:color w:val="auto"/>
          <w:szCs w:val="20"/>
          <w:lang w:val="pt-BR"/>
        </w:rPr>
        <w:t>e técnica</w:t>
      </w:r>
      <w:r w:rsidR="00430616" w:rsidRPr="008D13AF">
        <w:rPr>
          <w:rFonts w:cs="Arial"/>
          <w:bCs/>
          <w:color w:val="auto"/>
          <w:szCs w:val="20"/>
          <w:lang w:val="pt-BR"/>
        </w:rPr>
        <w:t>,</w:t>
      </w:r>
      <w:r w:rsidRPr="008D13AF">
        <w:rPr>
          <w:rFonts w:cs="Arial"/>
          <w:bCs/>
          <w:color w:val="auto"/>
          <w:szCs w:val="20"/>
          <w:lang w:val="pt-BR"/>
        </w:rPr>
        <w:t xml:space="preserve"> </w:t>
      </w:r>
      <w:r w:rsidR="00C644DB" w:rsidRPr="008D13AF">
        <w:rPr>
          <w:rFonts w:cs="Arial"/>
          <w:bCs/>
          <w:color w:val="auto"/>
          <w:szCs w:val="20"/>
          <w:lang w:val="pt-BR"/>
        </w:rPr>
        <w:t xml:space="preserve">consideradas </w:t>
      </w:r>
      <w:r w:rsidRPr="008D13AF">
        <w:rPr>
          <w:rFonts w:cs="Arial"/>
          <w:bCs/>
          <w:color w:val="auto"/>
          <w:szCs w:val="20"/>
          <w:lang w:val="pt-BR"/>
        </w:rPr>
        <w:t>obrigatórias</w:t>
      </w:r>
      <w:r w:rsidR="00430616" w:rsidRPr="008D13AF">
        <w:rPr>
          <w:rFonts w:cs="Arial"/>
          <w:bCs/>
          <w:color w:val="auto"/>
          <w:szCs w:val="20"/>
          <w:lang w:val="pt-BR"/>
        </w:rPr>
        <w:t xml:space="preserve"> </w:t>
      </w:r>
      <w:r w:rsidR="00C644DB" w:rsidRPr="008D13AF">
        <w:rPr>
          <w:rFonts w:cs="Arial"/>
          <w:color w:val="auto"/>
          <w:szCs w:val="20"/>
          <w:lang w:val="pt-BR"/>
        </w:rPr>
        <w:t>em contratos de serviços de engenharia</w:t>
      </w:r>
      <w:r w:rsidRPr="008D13AF">
        <w:rPr>
          <w:rFonts w:cs="Arial"/>
          <w:bCs/>
          <w:color w:val="auto"/>
          <w:szCs w:val="20"/>
          <w:lang w:val="pt-BR"/>
        </w:rPr>
        <w:t>. Se a Administração desejar incluir o</w:t>
      </w:r>
      <w:r w:rsidR="004874B0" w:rsidRPr="008D13AF">
        <w:rPr>
          <w:rFonts w:cs="Arial"/>
          <w:bCs/>
          <w:color w:val="auto"/>
          <w:szCs w:val="20"/>
          <w:lang w:val="pt-BR"/>
        </w:rPr>
        <w:t>utros requisitos de habilitação econômico-financeira</w:t>
      </w:r>
      <w:r w:rsidRPr="008D13AF">
        <w:rPr>
          <w:rFonts w:cs="Arial"/>
          <w:bCs/>
          <w:color w:val="auto"/>
          <w:szCs w:val="20"/>
          <w:lang w:val="pt-BR"/>
        </w:rPr>
        <w:t xml:space="preserve">, recomenda-se extrair os dispositivos respectivos dos modelos de edital de serviços constantes do </w:t>
      </w:r>
      <w:proofErr w:type="gramStart"/>
      <w:r w:rsidRPr="008D13AF">
        <w:rPr>
          <w:rFonts w:cs="Arial"/>
          <w:bCs/>
          <w:i w:val="0"/>
          <w:iCs w:val="0"/>
          <w:color w:val="auto"/>
          <w:szCs w:val="20"/>
          <w:lang w:val="pt-BR"/>
        </w:rPr>
        <w:t>sitio</w:t>
      </w:r>
      <w:proofErr w:type="gramEnd"/>
      <w:r w:rsidRPr="008D13AF">
        <w:rPr>
          <w:rFonts w:cs="Arial"/>
          <w:bCs/>
          <w:i w:val="0"/>
          <w:iCs w:val="0"/>
          <w:color w:val="auto"/>
          <w:szCs w:val="20"/>
          <w:lang w:val="pt-BR"/>
        </w:rPr>
        <w:t xml:space="preserve"> eletrônico da Advocacia-Geral da União – AGU.</w:t>
      </w:r>
    </w:p>
    <w:p w14:paraId="7520921B" w14:textId="77777777" w:rsidR="003243BB" w:rsidRPr="008D13AF" w:rsidRDefault="003243BB" w:rsidP="003243BB">
      <w:pPr>
        <w:spacing w:before="120" w:after="120" w:line="276" w:lineRule="auto"/>
        <w:ind w:left="716"/>
        <w:jc w:val="both"/>
        <w:rPr>
          <w:rFonts w:ascii="Arial" w:hAnsi="Arial" w:cs="Arial"/>
          <w:bCs/>
          <w:sz w:val="20"/>
          <w:szCs w:val="20"/>
        </w:rPr>
      </w:pPr>
    </w:p>
    <w:p w14:paraId="7D2CA8EF" w14:textId="1E462D58" w:rsidR="00FD0CB7" w:rsidRPr="008D13AF" w:rsidRDefault="003243BB" w:rsidP="003243BB">
      <w:pPr>
        <w:pStyle w:val="Citao"/>
        <w:spacing w:line="276" w:lineRule="auto"/>
        <w:rPr>
          <w:rFonts w:cs="Arial"/>
          <w:bCs/>
          <w:szCs w:val="20"/>
          <w:lang w:val="pt-BR"/>
        </w:rPr>
      </w:pPr>
      <w:r w:rsidRPr="008D13AF">
        <w:rPr>
          <w:rFonts w:cs="Arial"/>
          <w:b/>
          <w:bCs/>
          <w:szCs w:val="20"/>
          <w:lang w:val="pt-BR"/>
        </w:rPr>
        <w:t xml:space="preserve">Nota Explicativa: </w:t>
      </w:r>
      <w:r w:rsidRPr="008D13AF">
        <w:rPr>
          <w:rFonts w:cs="Arial"/>
          <w:bCs/>
          <w:szCs w:val="20"/>
          <w:lang w:val="pt-BR"/>
        </w:rPr>
        <w:t>Caso a contratação se enquadre naquelas hipóteses do art. 62 da Lei de Licitações em que o instrumento de contrato é dispensado, será necessário incluir as cláusulas abaixo</w:t>
      </w:r>
      <w:r w:rsidR="00FD0CB7" w:rsidRPr="008D13AF">
        <w:rPr>
          <w:rFonts w:cs="Arial"/>
          <w:bCs/>
          <w:szCs w:val="20"/>
          <w:lang w:val="pt-BR"/>
        </w:rPr>
        <w:t xml:space="preserve"> destacadas em vermelho</w:t>
      </w:r>
      <w:r w:rsidR="008C2DE7" w:rsidRPr="008D13AF">
        <w:rPr>
          <w:rFonts w:cs="Arial"/>
          <w:bCs/>
          <w:szCs w:val="20"/>
          <w:lang w:val="pt-BR"/>
        </w:rPr>
        <w:t>, pois são necessárias em qualquer contratação, nos termos do art. 55 da Lei de Licitação</w:t>
      </w:r>
      <w:r w:rsidR="00FD0CB7" w:rsidRPr="008D13AF">
        <w:rPr>
          <w:rFonts w:cs="Arial"/>
          <w:bCs/>
          <w:szCs w:val="20"/>
          <w:lang w:val="pt-BR"/>
        </w:rPr>
        <w:t>. Por outro lado, se houver termo de contrato, essas cláusulas deverão ser excluídas:</w:t>
      </w:r>
      <w:r w:rsidRPr="008D13AF">
        <w:rPr>
          <w:rFonts w:cs="Arial"/>
          <w:bCs/>
          <w:szCs w:val="20"/>
          <w:lang w:val="pt-BR"/>
        </w:rPr>
        <w:t xml:space="preserve"> </w:t>
      </w:r>
    </w:p>
    <w:p w14:paraId="66650087" w14:textId="23793980" w:rsidR="00FD0CB7" w:rsidRPr="008D13AF" w:rsidRDefault="00FD0CB7" w:rsidP="003243BB">
      <w:pPr>
        <w:pStyle w:val="Citao"/>
        <w:spacing w:line="276" w:lineRule="auto"/>
        <w:rPr>
          <w:rFonts w:cs="Arial"/>
          <w:bCs/>
          <w:szCs w:val="20"/>
          <w:lang w:val="pt-BR"/>
        </w:rPr>
      </w:pPr>
      <w:r w:rsidRPr="008D13AF">
        <w:rPr>
          <w:rFonts w:cs="Arial"/>
          <w:bCs/>
          <w:szCs w:val="20"/>
          <w:lang w:val="pt-BR"/>
        </w:rPr>
        <w:t>21. RESCISÃO</w:t>
      </w:r>
    </w:p>
    <w:p w14:paraId="5E0432B2" w14:textId="77777777" w:rsidR="00FD0CB7" w:rsidRPr="008D13AF" w:rsidRDefault="00FD0CB7" w:rsidP="003243BB">
      <w:pPr>
        <w:pStyle w:val="Citao"/>
        <w:spacing w:line="276" w:lineRule="auto"/>
        <w:rPr>
          <w:rFonts w:cs="Arial"/>
          <w:bCs/>
          <w:szCs w:val="20"/>
          <w:lang w:val="pt-BR"/>
        </w:rPr>
      </w:pPr>
      <w:r w:rsidRPr="008D13AF">
        <w:rPr>
          <w:rFonts w:cs="Arial"/>
          <w:bCs/>
          <w:szCs w:val="20"/>
          <w:lang w:val="pt-BR"/>
        </w:rPr>
        <w:t>22. VEDAÇÕES</w:t>
      </w:r>
    </w:p>
    <w:p w14:paraId="2B539B52" w14:textId="77777777" w:rsidR="00FD0CB7" w:rsidRPr="008D13AF" w:rsidRDefault="00FD0CB7" w:rsidP="003243BB">
      <w:pPr>
        <w:pStyle w:val="Citao"/>
        <w:spacing w:line="276" w:lineRule="auto"/>
        <w:rPr>
          <w:rFonts w:cs="Arial"/>
          <w:bCs/>
          <w:szCs w:val="20"/>
          <w:lang w:val="pt-BR"/>
        </w:rPr>
      </w:pPr>
      <w:r w:rsidRPr="008D13AF">
        <w:rPr>
          <w:rFonts w:cs="Arial"/>
          <w:bCs/>
          <w:szCs w:val="20"/>
          <w:lang w:val="pt-BR"/>
        </w:rPr>
        <w:t>23. ALTERAÇÕES</w:t>
      </w:r>
    </w:p>
    <w:p w14:paraId="7BFD53E6" w14:textId="77777777" w:rsidR="00FD0CB7" w:rsidRPr="008D13AF" w:rsidRDefault="00FD0CB7" w:rsidP="003243BB">
      <w:pPr>
        <w:pStyle w:val="Citao"/>
        <w:spacing w:line="276" w:lineRule="auto"/>
        <w:rPr>
          <w:rFonts w:cs="Arial"/>
          <w:bCs/>
          <w:szCs w:val="20"/>
          <w:lang w:val="pt-BR"/>
        </w:rPr>
      </w:pPr>
      <w:r w:rsidRPr="008D13AF">
        <w:rPr>
          <w:rFonts w:cs="Arial"/>
          <w:bCs/>
          <w:szCs w:val="20"/>
          <w:lang w:val="pt-BR"/>
        </w:rPr>
        <w:t>24. DOS CASOS OMISSOS</w:t>
      </w:r>
    </w:p>
    <w:p w14:paraId="6A3ED49A" w14:textId="12FBF61A" w:rsidR="003243BB" w:rsidRPr="008D13AF" w:rsidRDefault="00FD0CB7" w:rsidP="003243BB">
      <w:pPr>
        <w:pStyle w:val="Citao"/>
        <w:spacing w:line="276" w:lineRule="auto"/>
        <w:rPr>
          <w:rFonts w:cs="Arial"/>
          <w:bCs/>
          <w:szCs w:val="20"/>
          <w:lang w:val="pt-BR"/>
        </w:rPr>
      </w:pPr>
      <w:r w:rsidRPr="008D13AF">
        <w:rPr>
          <w:rFonts w:cs="Arial"/>
          <w:bCs/>
          <w:szCs w:val="20"/>
          <w:lang w:val="pt-BR"/>
        </w:rPr>
        <w:t xml:space="preserve">25. DISPOSIÇÕES GERAIS </w:t>
      </w:r>
    </w:p>
    <w:p w14:paraId="70C43366" w14:textId="77777777" w:rsidR="00FD0CB7" w:rsidRPr="008D13AF" w:rsidRDefault="00FD0CB7" w:rsidP="00FD0CB7">
      <w:pPr>
        <w:rPr>
          <w:rFonts w:ascii="Arial" w:hAnsi="Arial" w:cs="Arial"/>
          <w:sz w:val="20"/>
          <w:szCs w:val="20"/>
        </w:rPr>
      </w:pPr>
    </w:p>
    <w:p w14:paraId="324250C7" w14:textId="5D3B0E61" w:rsidR="009C4B0B" w:rsidRPr="008D13AF" w:rsidRDefault="009C4B0B" w:rsidP="00730F96">
      <w:pPr>
        <w:pStyle w:val="MODELOTTULOX"/>
      </w:pPr>
      <w:r w:rsidRPr="008D13AF">
        <w:t>RESCISÃO</w:t>
      </w:r>
    </w:p>
    <w:p w14:paraId="3521B0BE" w14:textId="77777777" w:rsidR="009C4B0B" w:rsidRPr="008D13AF" w:rsidRDefault="009C4B0B" w:rsidP="009C4B0B">
      <w:pPr>
        <w:rPr>
          <w:rFonts w:ascii="Arial" w:hAnsi="Arial" w:cs="Arial"/>
          <w:color w:val="FF0000"/>
          <w:sz w:val="20"/>
          <w:szCs w:val="20"/>
        </w:rPr>
      </w:pPr>
    </w:p>
    <w:p w14:paraId="688649AE" w14:textId="77777777" w:rsidR="009C4B0B" w:rsidRPr="008D13AF" w:rsidRDefault="009C4B0B" w:rsidP="00730F96">
      <w:pPr>
        <w:pStyle w:val="Nivel1"/>
      </w:pPr>
      <w:r w:rsidRPr="008D13AF">
        <w:t xml:space="preserve">O presente Termo de Contrato poderá ser rescindido: </w:t>
      </w:r>
    </w:p>
    <w:p w14:paraId="02C57E31" w14:textId="77777777" w:rsidR="009C4B0B" w:rsidRPr="008D13AF" w:rsidRDefault="009C4B0B" w:rsidP="00730F96">
      <w:pPr>
        <w:pStyle w:val="itemXXXvermelho"/>
        <w:rPr>
          <w:b/>
        </w:rPr>
      </w:pPr>
      <w:r w:rsidRPr="008D13AF">
        <w:t xml:space="preserve">por ato unilateral e escrito da Administração, nas situações previstas nos incisos I a XII e XVII do art. 78 da Lei nº 8.666, de 1993, e com as consequências </w:t>
      </w:r>
      <w:r w:rsidRPr="008D13AF">
        <w:lastRenderedPageBreak/>
        <w:t xml:space="preserve">indicadas no art. 80 da mesma Lei, sem prejuízo da aplicação das sanções previstas no Projeto Básico; </w:t>
      </w:r>
    </w:p>
    <w:p w14:paraId="6D86D971" w14:textId="77777777" w:rsidR="009C4B0B" w:rsidRPr="008D13AF" w:rsidRDefault="009C4B0B" w:rsidP="00730F96">
      <w:pPr>
        <w:pStyle w:val="itemXXXvermelho"/>
      </w:pPr>
      <w:r w:rsidRPr="008D13AF">
        <w:t>amigavelmente, nos termos do art. 79, inciso II, da Lei nº 8.666, de 1993.</w:t>
      </w:r>
    </w:p>
    <w:p w14:paraId="6950B45E" w14:textId="77777777" w:rsidR="009C4B0B" w:rsidRPr="008D13AF" w:rsidRDefault="009C4B0B" w:rsidP="00730F96">
      <w:pPr>
        <w:pStyle w:val="Nivel1"/>
      </w:pPr>
      <w:r w:rsidRPr="008D13AF">
        <w:t>Os casos de rescisão contratual serão formalmente motivados, assegurando-se à Contratada o direito à prévia e ampla defesa.</w:t>
      </w:r>
    </w:p>
    <w:p w14:paraId="582475B4" w14:textId="77777777" w:rsidR="009C4B0B" w:rsidRPr="008D13AF" w:rsidRDefault="009C4B0B" w:rsidP="00730F96">
      <w:pPr>
        <w:pStyle w:val="Nivel1"/>
      </w:pPr>
      <w:r w:rsidRPr="008D13AF">
        <w:t>A Contratada reconhece os direitos da Contratante em caso de rescisão administrativa prevista no art. 77 da Lei nº 8.666, de 1993.</w:t>
      </w:r>
    </w:p>
    <w:p w14:paraId="09C46864" w14:textId="77777777" w:rsidR="009C4B0B" w:rsidRPr="008D13AF" w:rsidRDefault="009C4B0B" w:rsidP="00730F96">
      <w:pPr>
        <w:pStyle w:val="Nivel1"/>
      </w:pPr>
      <w:r w:rsidRPr="008D13AF">
        <w:t>O termo de rescisão será precedido de relatório indicativo dos seguintes aspectos, conforme o caso:</w:t>
      </w:r>
    </w:p>
    <w:p w14:paraId="4EE56A51" w14:textId="77777777" w:rsidR="009C4B0B" w:rsidRPr="008D13AF" w:rsidRDefault="009C4B0B" w:rsidP="00730F96">
      <w:pPr>
        <w:pStyle w:val="itemXXXvermelho"/>
        <w:rPr>
          <w:b/>
        </w:rPr>
      </w:pPr>
      <w:r w:rsidRPr="008D13AF">
        <w:t>Balanço dos eventos contratuais já cumpridos ou parcialmente cumpridos;</w:t>
      </w:r>
    </w:p>
    <w:p w14:paraId="522C82C9" w14:textId="77777777" w:rsidR="009C4B0B" w:rsidRPr="008D13AF" w:rsidRDefault="009C4B0B" w:rsidP="00730F96">
      <w:pPr>
        <w:pStyle w:val="itemXXXvermelho"/>
        <w:rPr>
          <w:b/>
        </w:rPr>
      </w:pPr>
      <w:r w:rsidRPr="008D13AF">
        <w:t>Relação dos pagamentos já efetuados e ainda devidos;</w:t>
      </w:r>
    </w:p>
    <w:p w14:paraId="10A23F4D" w14:textId="77777777" w:rsidR="009C4B0B" w:rsidRPr="008D13AF" w:rsidRDefault="009C4B0B" w:rsidP="00730F96">
      <w:pPr>
        <w:pStyle w:val="itemXXXvermelho"/>
      </w:pPr>
      <w:r w:rsidRPr="008D13AF">
        <w:t>Indenizações e multas.</w:t>
      </w:r>
    </w:p>
    <w:p w14:paraId="3B631E20" w14:textId="77777777" w:rsidR="009C4B0B" w:rsidRPr="008D13AF" w:rsidRDefault="009C4B0B" w:rsidP="009C4B0B">
      <w:pPr>
        <w:spacing w:before="120" w:after="120" w:line="276" w:lineRule="auto"/>
        <w:ind w:left="567"/>
        <w:jc w:val="both"/>
        <w:rPr>
          <w:rFonts w:ascii="Arial" w:hAnsi="Arial" w:cs="Arial"/>
          <w:color w:val="FF0000"/>
          <w:sz w:val="20"/>
          <w:szCs w:val="20"/>
        </w:rPr>
      </w:pPr>
    </w:p>
    <w:p w14:paraId="64879175" w14:textId="6EAC2CC5" w:rsidR="009C4B0B" w:rsidRPr="008D13AF" w:rsidRDefault="009C4B0B" w:rsidP="00730F96">
      <w:pPr>
        <w:pStyle w:val="MODELOTTULOX"/>
      </w:pPr>
      <w:r w:rsidRPr="008D13AF">
        <w:t>VEDAÇÕES</w:t>
      </w:r>
    </w:p>
    <w:p w14:paraId="3FE41B8E" w14:textId="77777777" w:rsidR="009C4B0B" w:rsidRPr="008D13AF" w:rsidRDefault="009C4B0B" w:rsidP="009C4B0B">
      <w:pPr>
        <w:rPr>
          <w:rFonts w:ascii="Arial" w:hAnsi="Arial" w:cs="Arial"/>
          <w:color w:val="FF0000"/>
          <w:sz w:val="20"/>
          <w:szCs w:val="20"/>
        </w:rPr>
      </w:pPr>
    </w:p>
    <w:p w14:paraId="2D01FF90" w14:textId="77777777" w:rsidR="009C4B0B" w:rsidRPr="008D13AF" w:rsidRDefault="009C4B0B" w:rsidP="00730F96">
      <w:pPr>
        <w:pStyle w:val="Nivel1"/>
      </w:pPr>
      <w:r w:rsidRPr="008D13AF">
        <w:t>É vedado à CONTRATADA:</w:t>
      </w:r>
    </w:p>
    <w:p w14:paraId="40B5FD25" w14:textId="7B089081" w:rsidR="009C4B0B" w:rsidRPr="008D13AF" w:rsidRDefault="009C4B0B" w:rsidP="00730F96">
      <w:pPr>
        <w:pStyle w:val="itemXXXvermelho"/>
        <w:rPr>
          <w:b/>
        </w:rPr>
      </w:pPr>
      <w:r w:rsidRPr="008D13AF">
        <w:t xml:space="preserve">caucionar ou utilizar </w:t>
      </w:r>
      <w:r w:rsidR="008025E6" w:rsidRPr="008D13AF">
        <w:t>o contrato</w:t>
      </w:r>
      <w:r w:rsidRPr="008D13AF">
        <w:t xml:space="preserve"> para qualquer operação financeira;</w:t>
      </w:r>
    </w:p>
    <w:p w14:paraId="20BD595F" w14:textId="77777777" w:rsidR="009C4B0B" w:rsidRPr="008D13AF" w:rsidRDefault="009C4B0B" w:rsidP="00730F96">
      <w:pPr>
        <w:pStyle w:val="itemXXXvermelho"/>
        <w:rPr>
          <w:b/>
        </w:rPr>
      </w:pPr>
      <w:r w:rsidRPr="008D13AF">
        <w:t>interromper a execução dos serviços sob alegação de inadimplemento por parte da CONTRATANTE, salvo nos casos previstos em lei.</w:t>
      </w:r>
    </w:p>
    <w:p w14:paraId="1B1A5EB1" w14:textId="337023F2" w:rsidR="009C4B0B" w:rsidRPr="008D13AF" w:rsidRDefault="009C4B0B" w:rsidP="009C4B0B">
      <w:pPr>
        <w:spacing w:before="120" w:after="120" w:line="276" w:lineRule="auto"/>
        <w:ind w:left="1134"/>
        <w:jc w:val="both"/>
        <w:rPr>
          <w:rFonts w:ascii="Arial" w:hAnsi="Arial" w:cs="Arial"/>
          <w:color w:val="FF0000"/>
          <w:sz w:val="20"/>
          <w:szCs w:val="20"/>
        </w:rPr>
      </w:pPr>
    </w:p>
    <w:p w14:paraId="5DAF6339" w14:textId="0DBA5892" w:rsidR="009C4B0B" w:rsidRPr="008D13AF" w:rsidRDefault="009C4B0B" w:rsidP="00730F96">
      <w:pPr>
        <w:pStyle w:val="MODELOTTULOX"/>
      </w:pPr>
      <w:r w:rsidRPr="008D13AF">
        <w:t>ALTERAÇÕES</w:t>
      </w:r>
    </w:p>
    <w:p w14:paraId="2C7E6104" w14:textId="77777777" w:rsidR="009C4B0B" w:rsidRPr="008D13AF" w:rsidRDefault="009C4B0B" w:rsidP="009C4B0B">
      <w:pPr>
        <w:rPr>
          <w:rFonts w:ascii="Arial" w:hAnsi="Arial" w:cs="Arial"/>
          <w:color w:val="FF0000"/>
          <w:sz w:val="20"/>
          <w:szCs w:val="20"/>
        </w:rPr>
      </w:pPr>
    </w:p>
    <w:p w14:paraId="075CB218" w14:textId="77777777" w:rsidR="009C4B0B" w:rsidRPr="008D13AF" w:rsidRDefault="009C4B0B" w:rsidP="00730F96">
      <w:pPr>
        <w:pStyle w:val="Nivel1"/>
      </w:pPr>
      <w:r w:rsidRPr="008D13AF">
        <w:t>Eventuais alterações contratuais reger-se-ão pela disciplina do art. 65 da Lei nº 8.666, de 1993.</w:t>
      </w:r>
    </w:p>
    <w:p w14:paraId="0A28FBD1" w14:textId="5EA61BC5" w:rsidR="009C4B0B" w:rsidRPr="008D13AF" w:rsidRDefault="009C4B0B" w:rsidP="00730F96">
      <w:pPr>
        <w:pStyle w:val="Nivel1"/>
      </w:pPr>
      <w:r w:rsidRPr="008D13AF">
        <w:t>A CONTRATADA é obrigada a aceitar, nas mesmas condições contratuais, os acréscimos ou supressões que se fizerem necessários, até o limite de 50% (cinquenta por cento) do valor inicial atualizado do contrato, nos termos do artigo 4º, I, da Lei n. 13.979/2020.</w:t>
      </w:r>
    </w:p>
    <w:p w14:paraId="4FF8D275" w14:textId="482F39F9" w:rsidR="00CA5788" w:rsidRPr="008913B7" w:rsidRDefault="009C4B0B" w:rsidP="008913B7">
      <w:pPr>
        <w:pStyle w:val="Citao"/>
        <w:rPr>
          <w:rFonts w:cs="Arial"/>
          <w:color w:val="auto"/>
          <w:highlight w:val="yellow"/>
        </w:rPr>
      </w:pPr>
      <w:r w:rsidRPr="008913B7">
        <w:rPr>
          <w:rFonts w:cs="Arial"/>
          <w:b/>
          <w:bCs/>
          <w:color w:val="auto"/>
          <w:highlight w:val="yellow"/>
        </w:rPr>
        <w:t>Nota explicativa:</w:t>
      </w:r>
      <w:r w:rsidRPr="008913B7">
        <w:rPr>
          <w:rFonts w:cs="Arial"/>
          <w:color w:val="auto"/>
          <w:highlight w:val="yellow"/>
        </w:rPr>
        <w:t xml:space="preserve"> O artigo 4ª-I, da Lei n. 13.979/2020 fixou a possibilidade da Administração Pública prever que os contratados fiquem obrigados a aceitar, nas mesmas condições contratuais, acréscimos e supressões ao objeto contratado, em até cinquenta por cento do valor inicial atualizado do contrato.</w:t>
      </w:r>
    </w:p>
    <w:p w14:paraId="1B5ED6EA" w14:textId="0C4EDAC4" w:rsidR="00CA5788" w:rsidRPr="008913B7" w:rsidRDefault="00CA5788" w:rsidP="008913B7">
      <w:pPr>
        <w:pStyle w:val="Citao"/>
        <w:rPr>
          <w:rFonts w:cs="Arial"/>
          <w:color w:val="auto"/>
          <w:highlight w:val="yellow"/>
        </w:rPr>
      </w:pPr>
      <w:r w:rsidRPr="008913B7">
        <w:rPr>
          <w:rFonts w:cs="Arial"/>
          <w:color w:val="auto"/>
          <w:highlight w:val="yellow"/>
        </w:rPr>
        <w:t xml:space="preserve">Conforme ponderado no </w:t>
      </w:r>
      <w:r w:rsidRPr="551815C2">
        <w:rPr>
          <w:rFonts w:cs="Arial"/>
          <w:color w:val="auto"/>
          <w:highlight w:val="yellow"/>
        </w:rPr>
        <w:t>PARECER n. 00006/2020/</w:t>
      </w:r>
      <w:r w:rsidRPr="008913B7">
        <w:rPr>
          <w:rFonts w:cs="Arial"/>
          <w:color w:val="auto"/>
          <w:highlight w:val="yellow"/>
        </w:rPr>
        <w:t>CNMLC</w:t>
      </w:r>
      <w:r w:rsidRPr="551815C2">
        <w:rPr>
          <w:rFonts w:cs="Arial"/>
          <w:color w:val="auto"/>
          <w:highlight w:val="yellow"/>
        </w:rPr>
        <w:t>/CGU/</w:t>
      </w:r>
      <w:r w:rsidR="551E04ED" w:rsidRPr="551815C2">
        <w:rPr>
          <w:rFonts w:cs="Arial"/>
          <w:color w:val="auto"/>
          <w:highlight w:val="yellow"/>
        </w:rPr>
        <w:t>AGU</w:t>
      </w:r>
      <w:r w:rsidRPr="008913B7">
        <w:rPr>
          <w:rFonts w:cs="Arial"/>
          <w:color w:val="auto"/>
          <w:highlight w:val="yellow"/>
        </w:rPr>
        <w:t>, “</w:t>
      </w:r>
      <w:r w:rsidRPr="551815C2">
        <w:rPr>
          <w:rFonts w:cs="Arial"/>
          <w:color w:val="auto"/>
          <w:highlight w:val="yellow"/>
        </w:rPr>
        <w:t>um Decreto que foi editado para uma situação de normalidade não pode se pretender aplicável a situações de completa excepcionalidade”</w:t>
      </w:r>
    </w:p>
    <w:p w14:paraId="20678555" w14:textId="6F791BE6" w:rsidR="00CA5788" w:rsidRPr="008D13AF" w:rsidRDefault="00CA5788" w:rsidP="551815C2">
      <w:pPr>
        <w:pStyle w:val="Citao"/>
        <w:rPr>
          <w:rFonts w:cs="Arial"/>
          <w:highlight w:val="yellow"/>
        </w:rPr>
      </w:pPr>
      <w:r w:rsidRPr="551815C2">
        <w:rPr>
          <w:rFonts w:cs="Arial"/>
          <w:color w:val="auto"/>
          <w:highlight w:val="yellow"/>
        </w:rPr>
        <w:t xml:space="preserve">Nesse contexto, as disposições regulamentares sobre as limitações às alterações contratuais nos diferentes regimes de execução sofrem profundo influxo das regras excepcionais da Lei 13.979/20, sobretudo das normas do art. 4º-I (que estabelece a prerrogativa de a Administração promover acréscimos e supressões de até 50% do valor original do contrato) e do  </w:t>
      </w:r>
      <w:r w:rsidRPr="551815C2">
        <w:rPr>
          <w:rFonts w:cs="Arial"/>
          <w:highlight w:val="yellow"/>
        </w:rPr>
        <w:t>§3º do art. 4º-E, que estabelece a prerrogativa de a Administração aceitar valores superiores aos estimados, justificando nos autos.</w:t>
      </w:r>
    </w:p>
    <w:p w14:paraId="223E524A" w14:textId="4E4AD172" w:rsidR="00CA5788" w:rsidRPr="008D13AF" w:rsidRDefault="67938DEB" w:rsidP="551815C2">
      <w:pPr>
        <w:pBdr>
          <w:top w:val="single" w:sz="4" w:space="1" w:color="1F497D"/>
          <w:left w:val="single" w:sz="4" w:space="4" w:color="1F497D"/>
          <w:bottom w:val="single" w:sz="4" w:space="1" w:color="1F497D"/>
          <w:right w:val="single" w:sz="4" w:space="4" w:color="1F497D"/>
        </w:pBdr>
        <w:spacing w:before="120"/>
        <w:jc w:val="both"/>
        <w:rPr>
          <w:rFonts w:cs="Arial"/>
          <w:highlight w:val="yellow"/>
        </w:rPr>
      </w:pPr>
      <w:r w:rsidRPr="551815C2">
        <w:rPr>
          <w:rFonts w:ascii="Arial" w:eastAsia="Arial" w:hAnsi="Arial" w:cs="Arial"/>
          <w:sz w:val="20"/>
          <w:szCs w:val="20"/>
          <w:highlight w:val="yellow"/>
        </w:rPr>
        <w:lastRenderedPageBreak/>
        <w:t>“</w:t>
      </w:r>
      <w:r w:rsidR="66A17B0D" w:rsidRPr="551815C2">
        <w:rPr>
          <w:rFonts w:ascii="Arial" w:eastAsia="Arial" w:hAnsi="Arial" w:cs="Arial"/>
          <w:sz w:val="20"/>
          <w:szCs w:val="20"/>
          <w:highlight w:val="yellow"/>
        </w:rPr>
        <w:t>Por conta disso, os modelos de engenharia lastreados na Lei 13.979/2020 não reproduziram a previsão de limite de 10% para as alterações contratuais nos contratos cujo regime de execução seja o de empreitada global ou integrada, e tão pouco as limitações de aditivação gerais ou diferenciadas de acordo com cada regime, por se entender que esta regulação é aplicável nas contratações lastreadas na legislação promulgada para as situações de normalidade (Lei 8.666/93, Lei 10.520/02 , Lei 12.462/12, entre outras), mas não para a Lei 13.979/2020, que excepcional e temporariamente dispõe em sentido distinto nesses temas.”</w:t>
      </w:r>
      <w:r w:rsidR="66A17B0D" w:rsidRPr="551815C2">
        <w:rPr>
          <w:rFonts w:ascii="Arial" w:hAnsi="Arial" w:cs="Arial"/>
          <w:sz w:val="20"/>
          <w:szCs w:val="20"/>
          <w:highlight w:val="yellow"/>
        </w:rPr>
        <w:t xml:space="preserve"> </w:t>
      </w:r>
      <w:r w:rsidR="33B81507" w:rsidRPr="551815C2">
        <w:rPr>
          <w:rFonts w:ascii="Arial" w:hAnsi="Arial" w:cs="Arial"/>
          <w:sz w:val="20"/>
          <w:szCs w:val="20"/>
          <w:highlight w:val="yellow"/>
        </w:rPr>
        <w:t>(</w:t>
      </w:r>
      <w:r w:rsidR="33B81507" w:rsidRPr="551815C2">
        <w:rPr>
          <w:rFonts w:cs="Arial"/>
          <w:highlight w:val="yellow"/>
        </w:rPr>
        <w:t>PARECER n. 00006/2020/</w:t>
      </w:r>
      <w:r w:rsidR="33B81507" w:rsidRPr="551815C2">
        <w:rPr>
          <w:rFonts w:cs="Arial"/>
          <w:b/>
          <w:bCs/>
          <w:highlight w:val="yellow"/>
        </w:rPr>
        <w:t>CNMLC</w:t>
      </w:r>
      <w:r w:rsidR="33B81507" w:rsidRPr="551815C2">
        <w:rPr>
          <w:rFonts w:cs="Arial"/>
          <w:highlight w:val="yellow"/>
        </w:rPr>
        <w:t>/CGU/AGU))</w:t>
      </w:r>
    </w:p>
    <w:p w14:paraId="334C8560" w14:textId="7B989425" w:rsidR="00CA5788" w:rsidRPr="008D13AF" w:rsidRDefault="00CA5788" w:rsidP="551815C2">
      <w:pPr>
        <w:pBdr>
          <w:top w:val="single" w:sz="4" w:space="1" w:color="1F497D"/>
          <w:left w:val="single" w:sz="4" w:space="4" w:color="1F497D"/>
          <w:bottom w:val="single" w:sz="4" w:space="1" w:color="1F497D"/>
          <w:right w:val="single" w:sz="4" w:space="4" w:color="1F497D"/>
        </w:pBdr>
        <w:spacing w:before="120"/>
        <w:jc w:val="both"/>
        <w:rPr>
          <w:rFonts w:ascii="Arial" w:hAnsi="Arial" w:cs="Arial"/>
          <w:sz w:val="20"/>
          <w:szCs w:val="20"/>
        </w:rPr>
      </w:pPr>
      <w:r w:rsidRPr="551815C2">
        <w:rPr>
          <w:rFonts w:ascii="Arial" w:hAnsi="Arial" w:cs="Arial"/>
          <w:sz w:val="20"/>
          <w:szCs w:val="20"/>
          <w:highlight w:val="yellow"/>
        </w:rPr>
        <w:t>Assim, não havendo ta</w:t>
      </w:r>
      <w:r w:rsidR="22630884" w:rsidRPr="551815C2">
        <w:rPr>
          <w:rFonts w:ascii="Arial" w:hAnsi="Arial" w:cs="Arial"/>
          <w:sz w:val="20"/>
          <w:szCs w:val="20"/>
          <w:highlight w:val="yellow"/>
        </w:rPr>
        <w:t>is</w:t>
      </w:r>
      <w:r w:rsidRPr="551815C2">
        <w:rPr>
          <w:rFonts w:ascii="Arial" w:hAnsi="Arial" w:cs="Arial"/>
          <w:sz w:val="20"/>
          <w:szCs w:val="20"/>
          <w:highlight w:val="yellow"/>
        </w:rPr>
        <w:t xml:space="preserve"> limitaç</w:t>
      </w:r>
      <w:r w:rsidR="7F3A8566" w:rsidRPr="551815C2">
        <w:rPr>
          <w:rFonts w:ascii="Arial" w:hAnsi="Arial" w:cs="Arial"/>
          <w:sz w:val="20"/>
          <w:szCs w:val="20"/>
          <w:highlight w:val="yellow"/>
        </w:rPr>
        <w:t>ões</w:t>
      </w:r>
      <w:r w:rsidRPr="551815C2">
        <w:rPr>
          <w:rFonts w:ascii="Arial" w:hAnsi="Arial" w:cs="Arial"/>
          <w:sz w:val="20"/>
          <w:szCs w:val="20"/>
          <w:highlight w:val="yellow"/>
        </w:rPr>
        <w:t>, não h</w:t>
      </w:r>
      <w:r w:rsidR="695B8D69" w:rsidRPr="551815C2">
        <w:rPr>
          <w:rFonts w:ascii="Arial" w:hAnsi="Arial" w:cs="Arial"/>
          <w:sz w:val="20"/>
          <w:szCs w:val="20"/>
          <w:highlight w:val="yellow"/>
        </w:rPr>
        <w:t>averia</w:t>
      </w:r>
      <w:r w:rsidRPr="551815C2">
        <w:rPr>
          <w:rFonts w:ascii="Arial" w:hAnsi="Arial" w:cs="Arial"/>
          <w:sz w:val="20"/>
          <w:szCs w:val="20"/>
          <w:highlight w:val="yellow"/>
        </w:rPr>
        <w:t xml:space="preserve"> fundamento lógico para manter </w:t>
      </w:r>
      <w:r w:rsidR="18CB9445" w:rsidRPr="551815C2">
        <w:rPr>
          <w:rFonts w:ascii="Arial" w:hAnsi="Arial" w:cs="Arial"/>
          <w:sz w:val="20"/>
          <w:szCs w:val="20"/>
          <w:highlight w:val="yellow"/>
        </w:rPr>
        <w:t>somente</w:t>
      </w:r>
      <w:r w:rsidRPr="551815C2">
        <w:rPr>
          <w:rFonts w:ascii="Arial" w:hAnsi="Arial" w:cs="Arial"/>
          <w:sz w:val="20"/>
          <w:szCs w:val="20"/>
          <w:highlight w:val="yellow"/>
        </w:rPr>
        <w:t xml:space="preserve"> parte da previsão regulamentar, no sentido de a assinatura do contrato implicar na concordância do licitante ou contratado com a adequação de todos os projetos. Isso, entretanto, não afasta tal presunção, porque a concordância com o conteúdo do negócio é inerente à sua celebração</w:t>
      </w:r>
      <w:r w:rsidR="7566ECB2" w:rsidRPr="551815C2">
        <w:rPr>
          <w:rFonts w:ascii="Arial" w:hAnsi="Arial" w:cs="Arial"/>
          <w:sz w:val="20"/>
          <w:szCs w:val="20"/>
          <w:highlight w:val="yellow"/>
        </w:rPr>
        <w:t>.</w:t>
      </w:r>
    </w:p>
    <w:p w14:paraId="43E299C9" w14:textId="77777777" w:rsidR="009C4B0B" w:rsidRPr="008D13AF" w:rsidRDefault="009C4B0B" w:rsidP="551815C2">
      <w:pPr>
        <w:spacing w:before="120" w:after="120" w:line="276" w:lineRule="auto"/>
        <w:jc w:val="both"/>
        <w:rPr>
          <w:rFonts w:ascii="Arial" w:hAnsi="Arial" w:cs="Arial"/>
          <w:color w:val="FF0000"/>
          <w:sz w:val="20"/>
          <w:szCs w:val="20"/>
        </w:rPr>
      </w:pPr>
    </w:p>
    <w:p w14:paraId="67328431" w14:textId="7112DEE1" w:rsidR="009C4B0B" w:rsidRPr="008D13AF" w:rsidRDefault="009C4B0B" w:rsidP="00730F96">
      <w:pPr>
        <w:pStyle w:val="MODELOTTULOX"/>
      </w:pPr>
      <w:r w:rsidRPr="008D13AF">
        <w:t>DOS CASOS OMISSOS</w:t>
      </w:r>
    </w:p>
    <w:p w14:paraId="18063348" w14:textId="77777777" w:rsidR="009C4B0B" w:rsidRPr="008D13AF" w:rsidRDefault="009C4B0B" w:rsidP="009C4B0B">
      <w:pPr>
        <w:rPr>
          <w:rFonts w:ascii="Arial" w:hAnsi="Arial" w:cs="Arial"/>
          <w:color w:val="FF0000"/>
          <w:sz w:val="20"/>
          <w:szCs w:val="20"/>
        </w:rPr>
      </w:pPr>
    </w:p>
    <w:p w14:paraId="40E9FEB7" w14:textId="77777777" w:rsidR="009C4B0B" w:rsidRPr="008D13AF" w:rsidRDefault="009C4B0B" w:rsidP="00730F96">
      <w:pPr>
        <w:pStyle w:val="Nivel1"/>
      </w:pPr>
      <w:r w:rsidRPr="008D13AF">
        <w:t>Os casos omissos serão decididos pela CONTRATANTE, segundo as disposições contidas na Lei nº 13.979, de 2020, na Lei nº 8.666, de 1993 e demais normas federais de licitações e contratos administrativos e, subsidiariamente, segundo as disposições contidas na Lei nº 8.078, de 1990 – Código de Defesa do Consumidor – e normas e princípios gerais dos contratos.</w:t>
      </w:r>
    </w:p>
    <w:p w14:paraId="6BDD76BD" w14:textId="77777777" w:rsidR="009C4B0B" w:rsidRPr="00D03988" w:rsidRDefault="009C4B0B" w:rsidP="009C4B0B">
      <w:pPr>
        <w:pBdr>
          <w:top w:val="single" w:sz="4" w:space="1" w:color="1F497D"/>
          <w:left w:val="single" w:sz="4" w:space="4" w:color="1F497D"/>
          <w:bottom w:val="single" w:sz="4" w:space="1" w:color="1F497D"/>
          <w:right w:val="single" w:sz="4" w:space="4" w:color="1F497D"/>
        </w:pBdr>
        <w:shd w:val="clear" w:color="auto" w:fill="FFFFCC"/>
        <w:spacing w:before="120"/>
        <w:jc w:val="both"/>
        <w:rPr>
          <w:rFonts w:ascii="Arial" w:hAnsi="Arial" w:cs="Arial"/>
          <w:sz w:val="20"/>
          <w:szCs w:val="20"/>
        </w:rPr>
      </w:pPr>
      <w:r w:rsidRPr="00D03988">
        <w:rPr>
          <w:rFonts w:ascii="Arial" w:hAnsi="Arial" w:cs="Arial"/>
          <w:b/>
          <w:bCs/>
          <w:sz w:val="20"/>
          <w:szCs w:val="20"/>
        </w:rPr>
        <w:t>Nota Explicativa:</w:t>
      </w:r>
      <w:r w:rsidRPr="00D03988">
        <w:rPr>
          <w:rFonts w:ascii="Arial" w:hAnsi="Arial" w:cs="Arial"/>
          <w:sz w:val="20"/>
          <w:szCs w:val="20"/>
        </w:rPr>
        <w:t xml:space="preserve"> No Acórdão n.º 2569/2018 – Plenário, o TCU concluiu que </w:t>
      </w:r>
      <w:proofErr w:type="gramStart"/>
      <w:r w:rsidRPr="00D03988">
        <w:rPr>
          <w:rFonts w:ascii="Arial" w:hAnsi="Arial" w:cs="Arial"/>
          <w:sz w:val="20"/>
          <w:szCs w:val="20"/>
        </w:rPr>
        <w:t>“ A</w:t>
      </w:r>
      <w:proofErr w:type="gramEnd"/>
      <w:r w:rsidRPr="00D03988">
        <w:rPr>
          <w:rFonts w:ascii="Arial" w:hAnsi="Arial" w:cs="Arial"/>
          <w:sz w:val="20"/>
          <w:szCs w:val="20"/>
        </w:rPr>
        <w:t xml:space="preserve"> Administração Pública pode invocar a Lei 8.078/1990 (CDC),na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w:t>
      </w:r>
    </w:p>
    <w:p w14:paraId="2A211CB5" w14:textId="77777777" w:rsidR="009C4B0B" w:rsidRPr="00D03988" w:rsidRDefault="009C4B0B" w:rsidP="009C4B0B">
      <w:pPr>
        <w:pBdr>
          <w:top w:val="single" w:sz="4" w:space="1" w:color="1F497D"/>
          <w:left w:val="single" w:sz="4" w:space="4" w:color="1F497D"/>
          <w:bottom w:val="single" w:sz="4" w:space="1" w:color="1F497D"/>
          <w:right w:val="single" w:sz="4" w:space="4" w:color="1F497D"/>
        </w:pBdr>
        <w:shd w:val="clear" w:color="auto" w:fill="FFFFCC"/>
        <w:spacing w:before="120"/>
        <w:jc w:val="both"/>
        <w:rPr>
          <w:rFonts w:ascii="Arial" w:hAnsi="Arial" w:cs="Arial"/>
          <w:sz w:val="20"/>
          <w:szCs w:val="20"/>
        </w:rPr>
      </w:pPr>
      <w:r w:rsidRPr="00D03988">
        <w:rPr>
          <w:rFonts w:ascii="Arial" w:hAnsi="Arial" w:cs="Arial"/>
          <w:sz w:val="20"/>
          <w:szCs w:val="20"/>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sidRPr="00D03988">
        <w:rPr>
          <w:rFonts w:ascii="Arial" w:hAnsi="Arial" w:cs="Arial"/>
          <w:sz w:val="20"/>
          <w:szCs w:val="20"/>
        </w:rPr>
        <w:t>Fredja</w:t>
      </w:r>
      <w:proofErr w:type="spellEnd"/>
      <w:r w:rsidRPr="00D03988">
        <w:rPr>
          <w:rFonts w:ascii="Arial" w:hAnsi="Arial" w:cs="Arial"/>
          <w:sz w:val="20"/>
          <w:szCs w:val="20"/>
        </w:rPr>
        <w:t xml:space="preserve">, Celso Bastos e </w:t>
      </w:r>
      <w:proofErr w:type="spellStart"/>
      <w:r w:rsidRPr="00D03988">
        <w:rPr>
          <w:rFonts w:ascii="Arial" w:hAnsi="Arial" w:cs="Arial"/>
          <w:sz w:val="20"/>
          <w:szCs w:val="20"/>
        </w:rPr>
        <w:t>Toshio</w:t>
      </w:r>
      <w:proofErr w:type="spellEnd"/>
      <w:r w:rsidRPr="00D03988">
        <w:rPr>
          <w:rFonts w:ascii="Arial" w:hAnsi="Arial" w:cs="Arial"/>
          <w:sz w:val="20"/>
          <w:szCs w:val="20"/>
        </w:rPr>
        <w:t xml:space="preserve"> </w:t>
      </w:r>
      <w:proofErr w:type="spellStart"/>
      <w:r w:rsidRPr="00D03988">
        <w:rPr>
          <w:rFonts w:ascii="Arial" w:hAnsi="Arial" w:cs="Arial"/>
          <w:sz w:val="20"/>
          <w:szCs w:val="20"/>
        </w:rPr>
        <w:t>Mukai</w:t>
      </w:r>
      <w:proofErr w:type="spellEnd"/>
      <w:r w:rsidRPr="00D03988">
        <w:rPr>
          <w:rFonts w:ascii="Arial" w:hAnsi="Arial" w:cs="Arial"/>
          <w:sz w:val="20"/>
          <w:szCs w:val="20"/>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sidRPr="00D03988">
        <w:rPr>
          <w:rFonts w:ascii="Arial" w:hAnsi="Arial" w:cs="Arial"/>
          <w:sz w:val="20"/>
          <w:szCs w:val="20"/>
        </w:rPr>
        <w:t>Weder</w:t>
      </w:r>
      <w:proofErr w:type="spellEnd"/>
      <w:r w:rsidRPr="00D03988">
        <w:rPr>
          <w:rFonts w:ascii="Arial" w:hAnsi="Arial" w:cs="Arial"/>
          <w:sz w:val="20"/>
          <w:szCs w:val="20"/>
        </w:rPr>
        <w:t xml:space="preserve"> de Oliveira, e as Decisões 634/1996 e 1.045/2000, ambas do Plenário, de relatoria dos ministros Homero Santos e Adylson Motta, respectivamente.</w:t>
      </w:r>
    </w:p>
    <w:p w14:paraId="535722E5" w14:textId="77777777" w:rsidR="009C4B0B" w:rsidRPr="008D13AF" w:rsidRDefault="009C4B0B" w:rsidP="009C4B0B">
      <w:pPr>
        <w:spacing w:before="120" w:after="120" w:line="276" w:lineRule="auto"/>
        <w:ind w:left="425"/>
        <w:jc w:val="both"/>
        <w:rPr>
          <w:rFonts w:ascii="Arial" w:hAnsi="Arial" w:cs="Arial"/>
          <w:color w:val="FF0000"/>
          <w:sz w:val="20"/>
          <w:szCs w:val="20"/>
        </w:rPr>
      </w:pPr>
    </w:p>
    <w:p w14:paraId="511B81D6" w14:textId="77777777" w:rsidR="00A41E37" w:rsidRPr="008D13AF" w:rsidRDefault="00A41E37" w:rsidP="00730F96">
      <w:pPr>
        <w:pStyle w:val="MODELOTTULOX"/>
      </w:pPr>
      <w:r w:rsidRPr="008D13AF">
        <w:t>DISPOSIÇÕES GERAIS</w:t>
      </w:r>
    </w:p>
    <w:p w14:paraId="4B7E2DAB" w14:textId="77777777" w:rsidR="00A41E37" w:rsidRPr="008D13AF" w:rsidRDefault="00A41E37" w:rsidP="00A41E37">
      <w:pPr>
        <w:pStyle w:val="PargrafodaLista"/>
        <w:spacing w:before="120" w:after="120" w:line="276" w:lineRule="auto"/>
        <w:ind w:left="716"/>
        <w:jc w:val="both"/>
        <w:rPr>
          <w:rFonts w:cs="Arial"/>
          <w:bCs/>
          <w:iCs/>
          <w:color w:val="FF0000"/>
          <w:szCs w:val="20"/>
        </w:rPr>
      </w:pPr>
    </w:p>
    <w:p w14:paraId="3167B977" w14:textId="2BD2D6D1" w:rsidR="00A41E37" w:rsidRPr="008D13AF" w:rsidRDefault="00A41E37" w:rsidP="00730F96">
      <w:pPr>
        <w:pStyle w:val="Nivel1"/>
      </w:pPr>
      <w:r w:rsidRPr="008D13AF">
        <w:t>À contratação relativa ao presente projeto básico aplicam-se ainda as seguintes disposições:</w:t>
      </w:r>
    </w:p>
    <w:p w14:paraId="62B9EDCD" w14:textId="25EED729" w:rsidR="00A41E37" w:rsidRPr="008D13AF" w:rsidRDefault="00A41E37" w:rsidP="00730F96">
      <w:pPr>
        <w:pStyle w:val="itemXXXvermelho"/>
        <w:rPr>
          <w:b/>
        </w:rPr>
      </w:pPr>
      <w:r w:rsidRPr="008D13AF">
        <w:t>A CONTRATADA reconhece os direitos da Administração, em caso de rescisão administrativa prevista no art. 77 desta Lei;</w:t>
      </w:r>
    </w:p>
    <w:p w14:paraId="11A32A28" w14:textId="2AA6F940" w:rsidR="00A41E37" w:rsidRPr="008D13AF" w:rsidRDefault="00A41E37" w:rsidP="00730F96">
      <w:pPr>
        <w:pStyle w:val="itemXXXvermelho"/>
        <w:rPr>
          <w:b/>
        </w:rPr>
      </w:pPr>
      <w:bookmarkStart w:id="4" w:name="art55x"/>
      <w:bookmarkStart w:id="5" w:name="art55xi"/>
      <w:bookmarkEnd w:id="4"/>
      <w:bookmarkEnd w:id="5"/>
      <w:r w:rsidRPr="008D13AF">
        <w:t>As partes ficam vinculadas aos termos deste Projeto Básico, seus eventuais anexos e à proposta da CONTRATADA;</w:t>
      </w:r>
    </w:p>
    <w:p w14:paraId="3FC67BD2" w14:textId="6BC23DA9" w:rsidR="009C4B0B" w:rsidRPr="008D13AF" w:rsidRDefault="00A41E37" w:rsidP="00730F96">
      <w:pPr>
        <w:pStyle w:val="itemXXXvermelho"/>
      </w:pPr>
      <w:bookmarkStart w:id="6" w:name="art55xii"/>
      <w:bookmarkStart w:id="7" w:name="art55xiii"/>
      <w:bookmarkEnd w:id="6"/>
      <w:bookmarkEnd w:id="7"/>
      <w:r w:rsidRPr="008D13AF">
        <w:lastRenderedPageBreak/>
        <w:t>A CONTRATADA deve manter, durante toda a execução do contrato, em compatibilidade com as obrigações assumidas, todas as condições de habilitação e qu</w:t>
      </w:r>
      <w:r w:rsidR="00FD0CB7" w:rsidRPr="008D13AF">
        <w:t>alificação exigidas</w:t>
      </w:r>
      <w:r w:rsidRPr="008D13AF">
        <w:t>.</w:t>
      </w:r>
    </w:p>
    <w:p w14:paraId="198496B7" w14:textId="77777777" w:rsidR="0072190E" w:rsidRPr="00361162" w:rsidRDefault="0072190E" w:rsidP="00730F96">
      <w:pPr>
        <w:pStyle w:val="MODELOTTULOX"/>
      </w:pPr>
      <w:r w:rsidRPr="00361162">
        <w:t>DOS RECURSOS ORÇAMENTÁRIOS</w:t>
      </w:r>
    </w:p>
    <w:p w14:paraId="0E96A8D3" w14:textId="77777777" w:rsidR="0072190E" w:rsidRPr="00361162" w:rsidRDefault="0072190E" w:rsidP="0072190E">
      <w:pPr>
        <w:spacing w:before="120" w:after="120" w:line="276" w:lineRule="auto"/>
        <w:ind w:right="-30"/>
        <w:jc w:val="both"/>
        <w:rPr>
          <w:rFonts w:ascii="Arial" w:hAnsi="Arial" w:cs="Arial"/>
          <w:b/>
          <w:bCs/>
          <w:sz w:val="20"/>
          <w:szCs w:val="20"/>
        </w:rPr>
      </w:pPr>
    </w:p>
    <w:p w14:paraId="13648187" w14:textId="77777777" w:rsidR="00277433" w:rsidRDefault="00277433" w:rsidP="00277433">
      <w:pPr>
        <w:pStyle w:val="PargrafodaLista"/>
        <w:numPr>
          <w:ilvl w:val="1"/>
          <w:numId w:val="5"/>
        </w:numPr>
        <w:spacing w:before="120" w:after="120" w:line="276" w:lineRule="auto"/>
        <w:ind w:right="-30"/>
        <w:jc w:val="both"/>
        <w:rPr>
          <w:b/>
          <w:bCs/>
          <w:szCs w:val="20"/>
        </w:rPr>
      </w:pPr>
      <w:r>
        <w:rPr>
          <w:szCs w:val="20"/>
        </w:rPr>
        <w:t xml:space="preserve">(Indicar a </w:t>
      </w:r>
      <w:r>
        <w:rPr>
          <w:bCs/>
          <w:szCs w:val="20"/>
        </w:rPr>
        <w:t>dotação</w:t>
      </w:r>
      <w:r>
        <w:rPr>
          <w:szCs w:val="20"/>
        </w:rPr>
        <w:t xml:space="preserve"> orçamentária da contratação, exceto se for SRP.)</w:t>
      </w:r>
    </w:p>
    <w:p w14:paraId="426AAF5B" w14:textId="77777777" w:rsidR="006248E3" w:rsidRPr="00361162" w:rsidRDefault="006248E3" w:rsidP="0072190E">
      <w:pPr>
        <w:spacing w:before="120" w:after="120" w:line="276" w:lineRule="auto"/>
        <w:ind w:left="1134"/>
        <w:jc w:val="both"/>
        <w:rPr>
          <w:rFonts w:ascii="Arial" w:hAnsi="Arial" w:cs="Arial"/>
          <w:sz w:val="20"/>
          <w:szCs w:val="20"/>
        </w:rPr>
      </w:pPr>
    </w:p>
    <w:p w14:paraId="11D5FC45" w14:textId="77777777" w:rsidR="006248E3" w:rsidRPr="00361162" w:rsidRDefault="006248E3" w:rsidP="00277433">
      <w:pPr>
        <w:pStyle w:val="Nivel1"/>
        <w:numPr>
          <w:ilvl w:val="0"/>
          <w:numId w:val="0"/>
        </w:numPr>
        <w:ind w:left="716" w:hanging="432"/>
      </w:pPr>
      <w:r w:rsidRPr="00361162">
        <w:t xml:space="preserve">Integram este Projeto Básico, para todos os fins e efeitos, os seguintes </w:t>
      </w:r>
      <w:r w:rsidRPr="00361162">
        <w:rPr>
          <w:b/>
        </w:rPr>
        <w:t>Anexos</w:t>
      </w:r>
      <w:r w:rsidRPr="00361162">
        <w:t>:</w:t>
      </w:r>
    </w:p>
    <w:p w14:paraId="593B9E1C" w14:textId="77777777" w:rsidR="006248E3" w:rsidRPr="008D13AF" w:rsidRDefault="006248E3" w:rsidP="006248E3">
      <w:pPr>
        <w:pStyle w:val="SombreamentoMdio1-nfase31"/>
        <w:rPr>
          <w:rFonts w:ascii="Arial" w:hAnsi="Arial" w:cs="Arial"/>
          <w:color w:val="auto"/>
          <w:szCs w:val="20"/>
        </w:rPr>
      </w:pPr>
      <w:r w:rsidRPr="008D13AF">
        <w:rPr>
          <w:rFonts w:ascii="Arial" w:hAnsi="Arial" w:cs="Arial"/>
          <w:b/>
          <w:color w:val="auto"/>
          <w:szCs w:val="20"/>
        </w:rPr>
        <w:t xml:space="preserve">Nota Explicativa:  </w:t>
      </w:r>
      <w:r w:rsidRPr="008D13AF">
        <w:rPr>
          <w:rFonts w:ascii="Arial" w:hAnsi="Arial" w:cs="Arial"/>
          <w:color w:val="auto"/>
          <w:szCs w:val="20"/>
        </w:rPr>
        <w:t>Deverão ser relacionados todos os documentos técnicos produzidos por profissionais habilitados para a exata definição do objeto e estimativa de seu custo.  Considerando que, por vezes, a Administração necessita contratar a elaboração de projetos para obras e serviços de engenharia, por não possuir em seus quadros profissionais com habilitação específica, recomenda-se que os eventuais contratados venham  a ser devidamente informados sobre os modelos de edital e anexos disponibilizados pela AGU, de modo que, na elaboração dos documentos técnicos de sua competência, mantenham uma compatibilidade de redação e adequado nível de detalhamento em pontos entendidos como relevantes diante da legislação aplicável e orientações jurisprudenciais</w:t>
      </w:r>
    </w:p>
    <w:p w14:paraId="5F2D771B" w14:textId="77777777" w:rsidR="006248E3" w:rsidRPr="008D13AF" w:rsidRDefault="006248E3" w:rsidP="006248E3">
      <w:pPr>
        <w:spacing w:after="120" w:line="276" w:lineRule="auto"/>
        <w:ind w:right="-15"/>
        <w:jc w:val="both"/>
        <w:rPr>
          <w:rFonts w:ascii="Arial" w:hAnsi="Arial" w:cs="Arial"/>
          <w:sz w:val="20"/>
          <w:szCs w:val="20"/>
        </w:rPr>
      </w:pPr>
    </w:p>
    <w:p w14:paraId="6E3F25F7" w14:textId="77777777" w:rsidR="006248E3" w:rsidRPr="008D13AF" w:rsidRDefault="006248E3" w:rsidP="006248E3">
      <w:pPr>
        <w:numPr>
          <w:ilvl w:val="0"/>
          <w:numId w:val="13"/>
        </w:numPr>
        <w:suppressAutoHyphens/>
        <w:spacing w:after="120" w:line="276" w:lineRule="auto"/>
        <w:ind w:right="-15"/>
        <w:jc w:val="both"/>
        <w:rPr>
          <w:rFonts w:ascii="Arial" w:hAnsi="Arial" w:cs="Arial"/>
          <w:sz w:val="20"/>
          <w:szCs w:val="20"/>
        </w:rPr>
      </w:pPr>
      <w:r w:rsidRPr="008D13AF">
        <w:rPr>
          <w:rFonts w:ascii="Arial" w:hAnsi="Arial" w:cs="Arial"/>
          <w:sz w:val="20"/>
          <w:szCs w:val="20"/>
        </w:rPr>
        <w:t>Anexo I – Termo de justificativas técnicas relevantes</w:t>
      </w:r>
    </w:p>
    <w:p w14:paraId="07A068CC" w14:textId="77777777" w:rsidR="006248E3" w:rsidRPr="008D13AF" w:rsidRDefault="006248E3" w:rsidP="006248E3">
      <w:pPr>
        <w:pStyle w:val="SombreamentoMdio1-nfase31"/>
        <w:rPr>
          <w:rFonts w:ascii="Arial" w:hAnsi="Arial" w:cs="Arial"/>
          <w:color w:val="auto"/>
          <w:szCs w:val="20"/>
        </w:rPr>
      </w:pPr>
      <w:r w:rsidRPr="008D13AF">
        <w:rPr>
          <w:rFonts w:ascii="Arial" w:hAnsi="Arial" w:cs="Arial"/>
          <w:b/>
          <w:color w:val="auto"/>
          <w:szCs w:val="20"/>
        </w:rPr>
        <w:t>Nota Explicativa:</w:t>
      </w:r>
      <w:r w:rsidRPr="008D13AF">
        <w:rPr>
          <w:rFonts w:ascii="Arial" w:hAnsi="Arial" w:cs="Arial"/>
          <w:color w:val="auto"/>
          <w:szCs w:val="20"/>
        </w:rPr>
        <w:t xml:space="preserve">  Recomenda-se que o primeiro anexo a ser relacionado consista em um Termo, a ser elaborado pelo responsável técnico pelo Projeto Básico, em que venham a ser especificados pontos fundamentais, bem como as respectivas justificativas técnicas, de forma a facilitar a atuação da equipe administrativa do órgão, a plena harmonia de redação entre os instrumentos reguladores da contratação  e até mesmo a compreensão, pelos proponentes e órgãos de controle, acerca de decisões técnicas adotadas para o adequada satisfação do interesse público.  Cite-se, como exemplo, as justificativas para o não parcelamento do objeto, para o regime de execução aplicável, possibilidade de elaboração do projeto executivo pela contratada, participação ou não de cooperativas, bem como as decisões e justificativas acerca das exigências de qualificação técnica, possibilidade de subcontratação parcial e seus limites, dentre outros aspectos julgados relevantes, a depender do objeto.</w:t>
      </w:r>
    </w:p>
    <w:p w14:paraId="2FE11B86" w14:textId="77777777" w:rsidR="006248E3" w:rsidRPr="008D13AF" w:rsidRDefault="006248E3" w:rsidP="006248E3">
      <w:pPr>
        <w:spacing w:after="120" w:line="276" w:lineRule="auto"/>
        <w:ind w:left="360" w:right="-15"/>
        <w:jc w:val="both"/>
        <w:rPr>
          <w:rFonts w:ascii="Arial" w:hAnsi="Arial" w:cs="Arial"/>
          <w:i/>
          <w:sz w:val="20"/>
          <w:szCs w:val="20"/>
        </w:rPr>
      </w:pPr>
    </w:p>
    <w:p w14:paraId="69E9AD1B" w14:textId="77777777" w:rsidR="006248E3" w:rsidRPr="008D13AF" w:rsidRDefault="006248E3" w:rsidP="006248E3">
      <w:pPr>
        <w:pStyle w:val="SombreamentoMdio1-nfase31"/>
        <w:rPr>
          <w:rFonts w:ascii="Arial" w:hAnsi="Arial" w:cs="Arial"/>
          <w:color w:val="auto"/>
          <w:szCs w:val="20"/>
        </w:rPr>
      </w:pPr>
      <w:r w:rsidRPr="008D13AF">
        <w:rPr>
          <w:rFonts w:ascii="Arial" w:hAnsi="Arial" w:cs="Arial"/>
          <w:b/>
          <w:color w:val="auto"/>
          <w:szCs w:val="20"/>
        </w:rPr>
        <w:t>Nota Explicativa:</w:t>
      </w:r>
      <w:r w:rsidRPr="008D13AF">
        <w:rPr>
          <w:rFonts w:ascii="Arial" w:hAnsi="Arial" w:cs="Arial"/>
          <w:color w:val="auto"/>
          <w:szCs w:val="20"/>
        </w:rPr>
        <w:t xml:space="preserve"> Deverá ser também justificada a adoção de critérios de sustentabilidade nas especificações técnicas e de materiais, bem como exigências de práticas de sustentabilidade nas obrigações da contratada que não decorram expressamente da legislação.</w:t>
      </w:r>
    </w:p>
    <w:p w14:paraId="44A2E550" w14:textId="77777777" w:rsidR="006248E3" w:rsidRPr="008D13AF" w:rsidRDefault="006248E3" w:rsidP="006248E3">
      <w:pPr>
        <w:numPr>
          <w:ilvl w:val="0"/>
          <w:numId w:val="13"/>
        </w:numPr>
        <w:suppressAutoHyphens/>
        <w:spacing w:after="120" w:line="276" w:lineRule="auto"/>
        <w:ind w:right="-15"/>
        <w:jc w:val="both"/>
        <w:rPr>
          <w:rFonts w:ascii="Arial" w:hAnsi="Arial" w:cs="Arial"/>
          <w:sz w:val="20"/>
          <w:szCs w:val="20"/>
        </w:rPr>
      </w:pPr>
      <w:r w:rsidRPr="008D13AF">
        <w:rPr>
          <w:rFonts w:ascii="Arial" w:hAnsi="Arial" w:cs="Arial"/>
          <w:sz w:val="20"/>
          <w:szCs w:val="20"/>
        </w:rPr>
        <w:t>Anexo II – Caderno de encargos e Especificações Técnicas;</w:t>
      </w:r>
    </w:p>
    <w:p w14:paraId="474BB595" w14:textId="77777777" w:rsidR="000D2DD1" w:rsidRPr="000D2DD1" w:rsidRDefault="000D2DD1" w:rsidP="000D2DD1">
      <w:pPr>
        <w:numPr>
          <w:ilvl w:val="0"/>
          <w:numId w:val="13"/>
        </w:numPr>
        <w:suppressAutoHyphens/>
        <w:spacing w:after="120" w:line="276" w:lineRule="auto"/>
        <w:jc w:val="both"/>
        <w:rPr>
          <w:rFonts w:ascii="Arial" w:hAnsi="Arial" w:cs="Arial"/>
          <w:color w:val="FF0000"/>
          <w:sz w:val="20"/>
          <w:szCs w:val="20"/>
          <w:highlight w:val="yellow"/>
        </w:rPr>
      </w:pPr>
      <w:r w:rsidRPr="000D2DD1">
        <w:rPr>
          <w:rFonts w:ascii="Arial" w:hAnsi="Arial" w:cs="Arial"/>
          <w:color w:val="FF0000"/>
          <w:sz w:val="20"/>
          <w:szCs w:val="20"/>
          <w:highlight w:val="yellow"/>
        </w:rPr>
        <w:t>Anexo III – Planilha Estimativa de Custos e Formação de Preços;</w:t>
      </w:r>
    </w:p>
    <w:p w14:paraId="3E81DF4F" w14:textId="77777777" w:rsidR="000D2DD1" w:rsidRPr="000D2DD1" w:rsidRDefault="000D2DD1" w:rsidP="000D2DD1">
      <w:pPr>
        <w:numPr>
          <w:ilvl w:val="0"/>
          <w:numId w:val="13"/>
        </w:numPr>
        <w:suppressAutoHyphens/>
        <w:spacing w:after="120" w:line="276" w:lineRule="auto"/>
        <w:jc w:val="both"/>
        <w:rPr>
          <w:rFonts w:ascii="Arial" w:hAnsi="Arial" w:cs="Arial"/>
          <w:color w:val="FF0000"/>
          <w:sz w:val="20"/>
          <w:szCs w:val="20"/>
          <w:highlight w:val="yellow"/>
        </w:rPr>
      </w:pPr>
      <w:r w:rsidRPr="000D2DD1">
        <w:rPr>
          <w:rFonts w:ascii="Arial" w:hAnsi="Arial" w:cs="Arial"/>
          <w:color w:val="FF0000"/>
          <w:sz w:val="20"/>
          <w:szCs w:val="20"/>
          <w:highlight w:val="yellow"/>
        </w:rPr>
        <w:t>Anexo IV – Planilha de Composição de BDI;</w:t>
      </w:r>
    </w:p>
    <w:p w14:paraId="1760ACCC" w14:textId="77777777" w:rsidR="000D2DD1" w:rsidRPr="000D2DD1" w:rsidRDefault="000D2DD1" w:rsidP="000D2DD1">
      <w:pPr>
        <w:pStyle w:val="Citao1"/>
        <w:pBdr>
          <w:top w:val="single" w:sz="4" w:space="0" w:color="000080"/>
        </w:pBdr>
        <w:rPr>
          <w:rFonts w:ascii="Arial" w:hAnsi="Arial" w:cs="Arial"/>
          <w:i w:val="0"/>
          <w:iCs w:val="0"/>
          <w:sz w:val="20"/>
          <w:szCs w:val="20"/>
          <w:highlight w:val="yellow"/>
        </w:rPr>
      </w:pPr>
      <w:r w:rsidRPr="000D2DD1">
        <w:rPr>
          <w:rFonts w:ascii="Arial" w:hAnsi="Arial" w:cs="Arial"/>
          <w:b/>
          <w:color w:val="auto"/>
          <w:sz w:val="20"/>
          <w:szCs w:val="20"/>
          <w:highlight w:val="yellow"/>
        </w:rPr>
        <w:t>Nota Explicativa:</w:t>
      </w:r>
      <w:r w:rsidRPr="000D2DD1">
        <w:rPr>
          <w:rFonts w:ascii="Arial" w:hAnsi="Arial" w:cs="Arial"/>
          <w:color w:val="auto"/>
          <w:sz w:val="20"/>
          <w:szCs w:val="20"/>
          <w:highlight w:val="yellow"/>
        </w:rPr>
        <w:t xml:space="preserve"> Suprimir o Anexo III e eventualmente Anexo IV acima caso não tenha sido adotada a sistemática do Decreto 7.983/13, conforme exposto no </w:t>
      </w:r>
      <w:r w:rsidRPr="000D2DD1">
        <w:rPr>
          <w:rFonts w:ascii="Arial" w:hAnsi="Arial" w:cs="Arial"/>
          <w:i w:val="0"/>
          <w:iCs w:val="0"/>
          <w:sz w:val="20"/>
          <w:szCs w:val="20"/>
          <w:highlight w:val="yellow"/>
        </w:rPr>
        <w:t>PARECER n. 00006/2020/CNMLC/CGU/AGU.</w:t>
      </w:r>
    </w:p>
    <w:p w14:paraId="72D1D271" w14:textId="77777777" w:rsidR="000D2DD1" w:rsidRPr="000D2DD1" w:rsidRDefault="000D2DD1" w:rsidP="000D2DD1">
      <w:pPr>
        <w:pStyle w:val="Citao1"/>
        <w:pBdr>
          <w:top w:val="single" w:sz="4" w:space="0" w:color="000080"/>
        </w:pBdr>
        <w:rPr>
          <w:rFonts w:ascii="Arial" w:hAnsi="Arial" w:cs="Arial"/>
          <w:sz w:val="20"/>
          <w:szCs w:val="20"/>
        </w:rPr>
      </w:pPr>
      <w:r w:rsidRPr="000D2DD1">
        <w:rPr>
          <w:rFonts w:ascii="Arial" w:hAnsi="Arial" w:cs="Arial"/>
          <w:i w:val="0"/>
          <w:iCs w:val="0"/>
          <w:sz w:val="20"/>
          <w:szCs w:val="20"/>
          <w:highlight w:val="yellow"/>
        </w:rPr>
        <w:t xml:space="preserve">Suprimir ambos os anexos caso </w:t>
      </w:r>
      <w:r w:rsidRPr="000D2DD1">
        <w:rPr>
          <w:rFonts w:ascii="Arial" w:hAnsi="Arial" w:cs="Arial"/>
          <w:color w:val="auto"/>
          <w:sz w:val="20"/>
          <w:szCs w:val="20"/>
          <w:highlight w:val="yellow"/>
        </w:rPr>
        <w:t>se trate de licitação em que se utilize o orçamento sigiloso previsto no art. 15 do Decreto nº 10.024/2019. Nesse caso, tais documentos ainda que devam necessariamente constar do processo, não serão publicados junto com o Termo de Referência, tendo sua publicidade restrita até o final da fase de lances.</w:t>
      </w:r>
    </w:p>
    <w:p w14:paraId="37D8D8A0" w14:textId="77777777" w:rsidR="006248E3" w:rsidRPr="008D13AF" w:rsidRDefault="006248E3" w:rsidP="006248E3">
      <w:pPr>
        <w:numPr>
          <w:ilvl w:val="0"/>
          <w:numId w:val="14"/>
        </w:numPr>
        <w:suppressAutoHyphens/>
        <w:spacing w:after="120" w:line="276" w:lineRule="auto"/>
        <w:ind w:right="-15"/>
        <w:jc w:val="both"/>
        <w:rPr>
          <w:rFonts w:ascii="Arial" w:hAnsi="Arial" w:cs="Arial"/>
          <w:sz w:val="20"/>
          <w:szCs w:val="20"/>
        </w:rPr>
      </w:pPr>
      <w:r w:rsidRPr="008D13AF">
        <w:rPr>
          <w:rFonts w:ascii="Arial" w:hAnsi="Arial" w:cs="Arial"/>
          <w:sz w:val="20"/>
          <w:szCs w:val="20"/>
        </w:rPr>
        <w:t>Anexo V – Cronograma físico-financeiro;</w:t>
      </w:r>
    </w:p>
    <w:p w14:paraId="14FB3869" w14:textId="77777777" w:rsidR="006248E3" w:rsidRPr="008D13AF" w:rsidRDefault="006248E3" w:rsidP="006248E3">
      <w:pPr>
        <w:numPr>
          <w:ilvl w:val="0"/>
          <w:numId w:val="14"/>
        </w:numPr>
        <w:suppressAutoHyphens/>
        <w:spacing w:after="120" w:line="276" w:lineRule="auto"/>
        <w:ind w:right="-15"/>
        <w:jc w:val="both"/>
        <w:rPr>
          <w:rFonts w:ascii="Arial" w:hAnsi="Arial" w:cs="Arial"/>
          <w:color w:val="FF0000"/>
          <w:sz w:val="20"/>
          <w:szCs w:val="20"/>
        </w:rPr>
      </w:pPr>
      <w:r w:rsidRPr="008D13AF">
        <w:rPr>
          <w:rFonts w:ascii="Arial" w:hAnsi="Arial" w:cs="Arial"/>
          <w:color w:val="FF0000"/>
          <w:sz w:val="20"/>
          <w:szCs w:val="20"/>
        </w:rPr>
        <w:t>Anexo VI – Projeto Executivo (se for o caso);</w:t>
      </w:r>
    </w:p>
    <w:p w14:paraId="04AFD629" w14:textId="73D8766E" w:rsidR="006248E3" w:rsidRPr="008D13AF" w:rsidRDefault="006248E3" w:rsidP="006248E3">
      <w:pPr>
        <w:numPr>
          <w:ilvl w:val="0"/>
          <w:numId w:val="14"/>
        </w:numPr>
        <w:suppressAutoHyphens/>
        <w:spacing w:after="120" w:line="276" w:lineRule="auto"/>
        <w:ind w:right="-15"/>
        <w:jc w:val="both"/>
        <w:rPr>
          <w:rFonts w:ascii="Arial" w:hAnsi="Arial" w:cs="Arial"/>
          <w:sz w:val="20"/>
          <w:szCs w:val="20"/>
        </w:rPr>
      </w:pPr>
      <w:r w:rsidRPr="008D13AF">
        <w:rPr>
          <w:rFonts w:ascii="Arial" w:hAnsi="Arial" w:cs="Arial"/>
          <w:sz w:val="20"/>
          <w:szCs w:val="20"/>
        </w:rPr>
        <w:t>Anexo VII - Documentos referentes à responsabilidade técnica (ART/RRT referentes à totalidade das peças técnicas produzidas por profissional habilitado</w:t>
      </w:r>
      <w:r w:rsidR="003075A7" w:rsidRPr="008D13AF">
        <w:rPr>
          <w:rFonts w:ascii="Arial" w:hAnsi="Arial" w:cs="Arial"/>
          <w:sz w:val="20"/>
          <w:szCs w:val="20"/>
        </w:rPr>
        <w:t>)</w:t>
      </w:r>
      <w:r w:rsidRPr="008D13AF">
        <w:rPr>
          <w:rFonts w:ascii="Arial" w:hAnsi="Arial" w:cs="Arial"/>
          <w:sz w:val="20"/>
          <w:szCs w:val="20"/>
        </w:rPr>
        <w:t>.</w:t>
      </w:r>
    </w:p>
    <w:p w14:paraId="68B79758" w14:textId="77777777" w:rsidR="006248E3" w:rsidRPr="00361162" w:rsidRDefault="006248E3" w:rsidP="0072190E">
      <w:pPr>
        <w:spacing w:before="120" w:after="120" w:line="276" w:lineRule="auto"/>
        <w:ind w:left="1134"/>
        <w:jc w:val="both"/>
        <w:rPr>
          <w:rFonts w:ascii="Arial" w:hAnsi="Arial" w:cs="Arial"/>
          <w:sz w:val="20"/>
          <w:szCs w:val="20"/>
          <w:lang w:val="x-none"/>
        </w:rPr>
      </w:pPr>
    </w:p>
    <w:p w14:paraId="6635EA80" w14:textId="77777777" w:rsidR="0072190E" w:rsidRPr="00361162" w:rsidRDefault="0072190E" w:rsidP="0072190E">
      <w:pPr>
        <w:spacing w:before="120" w:after="120" w:line="276" w:lineRule="auto"/>
        <w:jc w:val="both"/>
        <w:rPr>
          <w:rFonts w:ascii="Arial" w:hAnsi="Arial" w:cs="Arial"/>
          <w:sz w:val="20"/>
          <w:szCs w:val="20"/>
        </w:rPr>
      </w:pPr>
    </w:p>
    <w:p w14:paraId="3D72210B" w14:textId="77777777" w:rsidR="0072190E" w:rsidRPr="00361162" w:rsidRDefault="0072190E" w:rsidP="0072190E">
      <w:pPr>
        <w:spacing w:after="360"/>
        <w:ind w:left="360"/>
        <w:rPr>
          <w:rFonts w:ascii="Arial" w:hAnsi="Arial" w:cs="Arial"/>
          <w:sz w:val="20"/>
          <w:szCs w:val="20"/>
        </w:rPr>
      </w:pPr>
      <w:r w:rsidRPr="00361162">
        <w:rPr>
          <w:rFonts w:ascii="Arial" w:hAnsi="Arial" w:cs="Arial"/>
          <w:i/>
          <w:color w:val="FF0000"/>
          <w:sz w:val="20"/>
          <w:szCs w:val="20"/>
        </w:rPr>
        <w:t>Município de</w:t>
      </w:r>
      <w:r w:rsidRPr="00361162">
        <w:rPr>
          <w:rFonts w:ascii="Arial" w:hAnsi="Arial" w:cs="Arial"/>
          <w:bCs/>
          <w:color w:val="FF0000"/>
          <w:sz w:val="20"/>
          <w:szCs w:val="20"/>
        </w:rPr>
        <w:t xml:space="preserve"> ........</w:t>
      </w:r>
      <w:r w:rsidRPr="00361162">
        <w:rPr>
          <w:rFonts w:ascii="Arial" w:hAnsi="Arial" w:cs="Arial"/>
          <w:sz w:val="20"/>
          <w:szCs w:val="20"/>
        </w:rPr>
        <w:t xml:space="preserve">, </w:t>
      </w:r>
      <w:r w:rsidRPr="00361162">
        <w:rPr>
          <w:rFonts w:ascii="Arial" w:hAnsi="Arial" w:cs="Arial"/>
          <w:color w:val="FF0000"/>
          <w:sz w:val="20"/>
          <w:szCs w:val="20"/>
        </w:rPr>
        <w:t>.......</w:t>
      </w:r>
      <w:r w:rsidRPr="00361162">
        <w:rPr>
          <w:rFonts w:ascii="Arial" w:hAnsi="Arial" w:cs="Arial"/>
          <w:sz w:val="20"/>
          <w:szCs w:val="20"/>
        </w:rPr>
        <w:t xml:space="preserve"> de </w:t>
      </w:r>
      <w:r w:rsidRPr="00361162">
        <w:rPr>
          <w:rFonts w:ascii="Arial" w:hAnsi="Arial" w:cs="Arial"/>
          <w:color w:val="FF0000"/>
          <w:sz w:val="20"/>
          <w:szCs w:val="20"/>
        </w:rPr>
        <w:t>.........</w:t>
      </w:r>
      <w:r w:rsidRPr="00361162">
        <w:rPr>
          <w:rFonts w:ascii="Arial" w:hAnsi="Arial" w:cs="Arial"/>
          <w:sz w:val="20"/>
          <w:szCs w:val="20"/>
        </w:rPr>
        <w:t xml:space="preserve"> de </w:t>
      </w:r>
      <w:r w:rsidRPr="00361162">
        <w:rPr>
          <w:rFonts w:ascii="Arial" w:hAnsi="Arial" w:cs="Arial"/>
          <w:color w:val="FF0000"/>
          <w:sz w:val="20"/>
          <w:szCs w:val="20"/>
        </w:rPr>
        <w:t xml:space="preserve">.......... </w:t>
      </w:r>
    </w:p>
    <w:p w14:paraId="5E6A7617" w14:textId="77777777" w:rsidR="0072190E" w:rsidRPr="00361162" w:rsidRDefault="0072190E" w:rsidP="0072190E">
      <w:pPr>
        <w:spacing w:after="360"/>
        <w:ind w:left="360"/>
        <w:rPr>
          <w:rFonts w:ascii="Arial" w:hAnsi="Arial" w:cs="Arial"/>
          <w:sz w:val="20"/>
          <w:szCs w:val="20"/>
        </w:rPr>
      </w:pPr>
      <w:r w:rsidRPr="00361162">
        <w:rPr>
          <w:rFonts w:ascii="Arial" w:hAnsi="Arial" w:cs="Arial"/>
          <w:sz w:val="20"/>
          <w:szCs w:val="20"/>
        </w:rPr>
        <w:t>__________________________________</w:t>
      </w:r>
    </w:p>
    <w:p w14:paraId="35413B0E" w14:textId="77777777" w:rsidR="0072190E" w:rsidRPr="00361162" w:rsidRDefault="0072190E" w:rsidP="0072190E">
      <w:pPr>
        <w:spacing w:after="360"/>
        <w:ind w:left="360"/>
        <w:rPr>
          <w:rFonts w:ascii="Arial" w:hAnsi="Arial" w:cs="Arial"/>
          <w:sz w:val="20"/>
          <w:szCs w:val="20"/>
        </w:rPr>
      </w:pPr>
      <w:r w:rsidRPr="00361162">
        <w:rPr>
          <w:rFonts w:ascii="Arial" w:hAnsi="Arial" w:cs="Arial"/>
          <w:sz w:val="20"/>
          <w:szCs w:val="20"/>
        </w:rPr>
        <w:t>Identificação e assinatura do servidor (ou equipe) responsável</w:t>
      </w:r>
    </w:p>
    <w:p w14:paraId="228354BD" w14:textId="77777777" w:rsidR="0072190E" w:rsidRPr="00361162" w:rsidRDefault="0072190E" w:rsidP="006248E3">
      <w:pPr>
        <w:pStyle w:val="citao2"/>
        <w:rPr>
          <w:rFonts w:cs="Arial"/>
        </w:rPr>
      </w:pPr>
      <w:r w:rsidRPr="00361162">
        <w:rPr>
          <w:rFonts w:cs="Arial"/>
          <w:b/>
        </w:rPr>
        <w:t>Nota explicativa</w:t>
      </w:r>
      <w:r w:rsidRPr="00361162">
        <w:rPr>
          <w:rFonts w:cs="Arial"/>
        </w:rPr>
        <w:t>: O Projeto Básico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sectPr w:rsidR="0072190E" w:rsidRPr="00361162">
      <w:footerReference w:type="default" r:id="rId16"/>
      <w:pgSz w:w="11906" w:h="16838"/>
      <w:pgMar w:top="1417" w:right="1701" w:bottom="1417" w:left="170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EB17C9" w16cex:dateUtc="2020-04-10T17:33:21.854Z"/>
  <w16cex:commentExtensible w16cex:durableId="6211449C" w16cex:dateUtc="2020-04-11T11:55:00.223Z"/>
  <w16cex:commentExtensible w16cex:durableId="0FD3913B" w16cex:dateUtc="2020-04-11T11:56:24.44Z"/>
  <w16cex:commentExtensible w16cex:durableId="41D0CD67" w16cex:dateUtc="2020-04-11T11:57:35.966Z"/>
  <w16cex:commentExtensible w16cex:durableId="0D3D9D1A" w16cex:dateUtc="2020-04-11T11:59:09.355Z"/>
  <w16cex:commentExtensible w16cex:durableId="5C6551D0" w16cex:dateUtc="2020-04-13T14:44:39.851Z"/>
  <w16cex:commentExtensible w16cex:durableId="1AB1A320" w16cex:dateUtc="2020-04-13T16:37:08.7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57BA8" w14:textId="77777777" w:rsidR="005E3BEE" w:rsidRDefault="005E3BEE" w:rsidP="005E3BEE">
      <w:pPr>
        <w:spacing w:after="0" w:line="240" w:lineRule="auto"/>
      </w:pPr>
      <w:r>
        <w:separator/>
      </w:r>
    </w:p>
  </w:endnote>
  <w:endnote w:type="continuationSeparator" w:id="0">
    <w:p w14:paraId="00EA5611" w14:textId="77777777" w:rsidR="005E3BEE" w:rsidRDefault="005E3BEE" w:rsidP="005E3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555CD" w14:textId="77777777" w:rsidR="005E3BEE" w:rsidRDefault="005E3BEE" w:rsidP="005E3BEE">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35895D0F" w14:textId="77777777" w:rsidR="005E3BEE" w:rsidRDefault="005E3BEE" w:rsidP="005E3BEE">
    <w:pPr>
      <w:pStyle w:val="Rodap"/>
      <w:rPr>
        <w:rFonts w:cs="Arial"/>
        <w:sz w:val="12"/>
        <w:szCs w:val="12"/>
      </w:rPr>
    </w:pPr>
    <w:r>
      <w:rPr>
        <w:rFonts w:cs="Arial"/>
        <w:sz w:val="12"/>
        <w:szCs w:val="12"/>
      </w:rPr>
      <w:t>Câmara Nacional de Modelos de Licitações e Contratos da Consultoria-Geral da União</w:t>
    </w:r>
  </w:p>
  <w:p w14:paraId="71C3DC24" w14:textId="3EF5276F" w:rsidR="005E3BEE" w:rsidRDefault="005E3BEE" w:rsidP="005E3BEE">
    <w:pPr>
      <w:pStyle w:val="Rodap"/>
      <w:rPr>
        <w:rFonts w:cs="Arial"/>
        <w:sz w:val="12"/>
        <w:szCs w:val="12"/>
      </w:rPr>
    </w:pPr>
    <w:r>
      <w:rPr>
        <w:rFonts w:cs="Arial"/>
        <w:sz w:val="12"/>
        <w:szCs w:val="12"/>
      </w:rPr>
      <w:t>Projeto Básico- Modelo para Dispensa de Licitação – Serviços Comuns de Engenharia – COVID-19</w:t>
    </w:r>
  </w:p>
  <w:p w14:paraId="01E14D2A" w14:textId="16AE0911" w:rsidR="005E3BEE" w:rsidRDefault="005E3BEE" w:rsidP="005E3BEE">
    <w:pPr>
      <w:pStyle w:val="Rodap"/>
      <w:rPr>
        <w:rFonts w:cs="Arial"/>
      </w:rPr>
    </w:pPr>
    <w:r>
      <w:rPr>
        <w:rFonts w:cs="Arial"/>
        <w:sz w:val="12"/>
        <w:szCs w:val="12"/>
      </w:rPr>
      <w:t xml:space="preserve">Atualização: </w:t>
    </w:r>
    <w:proofErr w:type="gramStart"/>
    <w:r w:rsidR="003E0517">
      <w:rPr>
        <w:rFonts w:cs="Arial"/>
        <w:sz w:val="12"/>
        <w:szCs w:val="12"/>
      </w:rPr>
      <w:t>Maio</w:t>
    </w:r>
    <w:proofErr w:type="gramEnd"/>
    <w:r>
      <w:rPr>
        <w:rFonts w:cs="Arial"/>
        <w:sz w:val="12"/>
        <w:szCs w:val="12"/>
      </w:rPr>
      <w:t>/2020</w:t>
    </w:r>
  </w:p>
  <w:p w14:paraId="642E9753" w14:textId="77777777" w:rsidR="005E3BEE" w:rsidRDefault="005E3B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276FE" w14:textId="77777777" w:rsidR="005E3BEE" w:rsidRDefault="005E3BEE" w:rsidP="005E3BEE">
      <w:pPr>
        <w:spacing w:after="0" w:line="240" w:lineRule="auto"/>
      </w:pPr>
      <w:r>
        <w:separator/>
      </w:r>
    </w:p>
  </w:footnote>
  <w:footnote w:type="continuationSeparator" w:id="0">
    <w:p w14:paraId="5E0C8240" w14:textId="77777777" w:rsidR="005E3BEE" w:rsidRDefault="005E3BEE" w:rsidP="005E3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2412676"/>
    <w:multiLevelType w:val="multilevel"/>
    <w:tmpl w:val="9196A60E"/>
    <w:lvl w:ilvl="0">
      <w:start w:val="6"/>
      <w:numFmt w:val="decimal"/>
      <w:lvlText w:val="%1."/>
      <w:lvlJc w:val="left"/>
      <w:pPr>
        <w:ind w:left="360" w:hanging="360"/>
      </w:pPr>
      <w:rPr>
        <w:rFonts w:hint="default"/>
      </w:rPr>
    </w:lvl>
    <w:lvl w:ilvl="1">
      <w:start w:val="7"/>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3" w15:restartNumberingAfterBreak="0">
    <w:nsid w:val="103B6994"/>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7BE7ED6"/>
    <w:multiLevelType w:val="multilevel"/>
    <w:tmpl w:val="708C3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C100D"/>
    <w:multiLevelType w:val="multilevel"/>
    <w:tmpl w:val="87C87CBE"/>
    <w:lvl w:ilvl="0">
      <w:start w:val="1"/>
      <w:numFmt w:val="decimal"/>
      <w:pStyle w:val="MODELOTTULOX"/>
      <w:lvlText w:val="%1."/>
      <w:lvlJc w:val="left"/>
      <w:pPr>
        <w:ind w:left="5889" w:hanging="360"/>
      </w:pPr>
      <w:rPr>
        <w:rFonts w:hint="default"/>
      </w:rPr>
    </w:lvl>
    <w:lvl w:ilvl="1">
      <w:start w:val="1"/>
      <w:numFmt w:val="decimal"/>
      <w:pStyle w:val="Nivel1"/>
      <w:lvlText w:val="%1.%2."/>
      <w:lvlJc w:val="left"/>
      <w:pPr>
        <w:ind w:left="716" w:hanging="432"/>
      </w:pPr>
      <w:rPr>
        <w:rFonts w:hint="default"/>
        <w:b w:val="0"/>
        <w:i w:val="0"/>
        <w:lang w:val="pt-BR"/>
      </w:rPr>
    </w:lvl>
    <w:lvl w:ilvl="2">
      <w:start w:val="1"/>
      <w:numFmt w:val="decimal"/>
      <w:pStyle w:val="itemXXXvermelho"/>
      <w:lvlText w:val="%1.%2.%3."/>
      <w:lvlJc w:val="left"/>
      <w:pPr>
        <w:ind w:left="1497" w:hanging="504"/>
      </w:pPr>
      <w:rPr>
        <w:rFonts w:hint="default"/>
        <w:b w:val="0"/>
        <w:bCs/>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2518CC"/>
    <w:multiLevelType w:val="multilevel"/>
    <w:tmpl w:val="1A904890"/>
    <w:lvl w:ilvl="0">
      <w:start w:val="11"/>
      <w:numFmt w:val="decimal"/>
      <w:lvlText w:val="%1."/>
      <w:lvlJc w:val="left"/>
      <w:pPr>
        <w:ind w:left="5889" w:hanging="360"/>
      </w:pPr>
      <w:rPr>
        <w:rFonts w:hint="default"/>
      </w:rPr>
    </w:lvl>
    <w:lvl w:ilvl="1">
      <w:start w:val="1"/>
      <w:numFmt w:val="decimal"/>
      <w:lvlText w:val="%1.%2."/>
      <w:lvlJc w:val="left"/>
      <w:pPr>
        <w:ind w:left="716" w:hanging="432"/>
      </w:pPr>
      <w:rPr>
        <w:rFonts w:hint="default"/>
        <w:b w:val="0"/>
        <w:i w:val="0"/>
      </w:rPr>
    </w:lvl>
    <w:lvl w:ilvl="2">
      <w:start w:val="1"/>
      <w:numFmt w:val="decimal"/>
      <w:lvlText w:val="%1.%2.%3."/>
      <w:lvlJc w:val="left"/>
      <w:pPr>
        <w:ind w:left="1497" w:hanging="504"/>
      </w:pPr>
      <w:rPr>
        <w:rFonts w:hint="default"/>
        <w:b w:val="0"/>
        <w:bCs/>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D14346"/>
    <w:multiLevelType w:val="multilevel"/>
    <w:tmpl w:val="559E0CBE"/>
    <w:lvl w:ilvl="0">
      <w:start w:val="1"/>
      <w:numFmt w:val="decimal"/>
      <w:lvlText w:val="%1."/>
      <w:lvlJc w:val="left"/>
      <w:pPr>
        <w:ind w:left="5891" w:hanging="363"/>
      </w:pPr>
      <w:rPr>
        <w:rFonts w:hint="default"/>
      </w:rPr>
    </w:lvl>
    <w:lvl w:ilvl="1">
      <w:start w:val="1"/>
      <w:numFmt w:val="decimal"/>
      <w:pStyle w:val="itemxx"/>
      <w:lvlText w:val="%1.%2."/>
      <w:lvlJc w:val="left"/>
      <w:pPr>
        <w:ind w:left="363" w:hanging="363"/>
      </w:pPr>
      <w:rPr>
        <w:rFonts w:hint="default"/>
        <w:b w:val="0"/>
        <w:i w:val="0"/>
      </w:rPr>
    </w:lvl>
    <w:lvl w:ilvl="2">
      <w:start w:val="1"/>
      <w:numFmt w:val="decimal"/>
      <w:pStyle w:val="itemXXX"/>
      <w:lvlText w:val="%1.%2.%3."/>
      <w:lvlJc w:val="left"/>
      <w:pPr>
        <w:ind w:left="-5165" w:hanging="363"/>
      </w:pPr>
      <w:rPr>
        <w:rFonts w:hint="default"/>
        <w:b w:val="0"/>
        <w:bCs/>
      </w:rPr>
    </w:lvl>
    <w:lvl w:ilvl="3">
      <w:start w:val="1"/>
      <w:numFmt w:val="decimal"/>
      <w:lvlText w:val="%1.%2.%3.%4."/>
      <w:lvlJc w:val="left"/>
      <w:pPr>
        <w:ind w:left="-10693" w:hanging="363"/>
      </w:pPr>
      <w:rPr>
        <w:rFonts w:hint="default"/>
        <w:i w:val="0"/>
      </w:rPr>
    </w:lvl>
    <w:lvl w:ilvl="4">
      <w:start w:val="1"/>
      <w:numFmt w:val="decimal"/>
      <w:lvlText w:val="%1.%2.%3.%4.%5."/>
      <w:lvlJc w:val="left"/>
      <w:pPr>
        <w:ind w:left="-16221" w:hanging="363"/>
      </w:pPr>
      <w:rPr>
        <w:rFonts w:hint="default"/>
      </w:rPr>
    </w:lvl>
    <w:lvl w:ilvl="5">
      <w:start w:val="1"/>
      <w:numFmt w:val="decimal"/>
      <w:lvlText w:val="%1.%2.%3.%4.%5.%6."/>
      <w:lvlJc w:val="left"/>
      <w:pPr>
        <w:ind w:left="-21749" w:hanging="363"/>
      </w:pPr>
      <w:rPr>
        <w:rFonts w:hint="default"/>
      </w:rPr>
    </w:lvl>
    <w:lvl w:ilvl="6">
      <w:start w:val="1"/>
      <w:numFmt w:val="decimal"/>
      <w:lvlText w:val="%1.%2.%3.%4.%5.%6.%7."/>
      <w:lvlJc w:val="left"/>
      <w:pPr>
        <w:ind w:left="-27277" w:hanging="363"/>
      </w:pPr>
      <w:rPr>
        <w:rFonts w:hint="default"/>
      </w:rPr>
    </w:lvl>
    <w:lvl w:ilvl="7">
      <w:start w:val="1"/>
      <w:numFmt w:val="decimal"/>
      <w:lvlText w:val="%1.%2.%3.%4.%5.%6.%7.%8."/>
      <w:lvlJc w:val="left"/>
      <w:pPr>
        <w:ind w:left="-31680" w:firstLine="0"/>
      </w:pPr>
      <w:rPr>
        <w:rFonts w:hint="default"/>
      </w:rPr>
    </w:lvl>
    <w:lvl w:ilvl="8">
      <w:start w:val="1"/>
      <w:numFmt w:val="decimal"/>
      <w:lvlText w:val="%1.%2.%3.%4.%5.%6.%7.%8.%9."/>
      <w:lvlJc w:val="left"/>
      <w:pPr>
        <w:ind w:left="-31680" w:firstLine="0"/>
      </w:pPr>
      <w:rPr>
        <w:rFonts w:hint="default"/>
      </w:rPr>
    </w:lvl>
  </w:abstractNum>
  <w:abstractNum w:abstractNumId="8" w15:restartNumberingAfterBreak="0">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9"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10" w15:restartNumberingAfterBreak="0">
    <w:nsid w:val="314616C3"/>
    <w:multiLevelType w:val="multilevel"/>
    <w:tmpl w:val="B31A8A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DC4A8E"/>
    <w:multiLevelType w:val="multilevel"/>
    <w:tmpl w:val="FF840F4A"/>
    <w:lvl w:ilvl="0">
      <w:start w:val="16"/>
      <w:numFmt w:val="decimal"/>
      <w:lvlText w:val="%1."/>
      <w:lvlJc w:val="left"/>
      <w:pPr>
        <w:ind w:left="720" w:hanging="360"/>
      </w:pPr>
      <w:rPr>
        <w:rFonts w:cs="Arial"/>
        <w:color w:val="auto"/>
      </w:rPr>
    </w:lvl>
    <w:lvl w:ilvl="1">
      <w:start w:val="1"/>
      <w:numFmt w:val="decimal"/>
      <w:isLgl/>
      <w:lvlText w:val="%1.%2"/>
      <w:lvlJc w:val="left"/>
      <w:pPr>
        <w:ind w:left="1069" w:hanging="360"/>
      </w:pPr>
      <w:rPr>
        <w:color w:val="auto"/>
      </w:rPr>
    </w:lvl>
    <w:lvl w:ilvl="2">
      <w:start w:val="1"/>
      <w:numFmt w:val="decimal"/>
      <w:isLgl/>
      <w:lvlText w:val="%1.%2.%3"/>
      <w:lvlJc w:val="left"/>
      <w:pPr>
        <w:ind w:left="1778" w:hanging="720"/>
      </w:pPr>
      <w:rPr>
        <w:b w:val="0"/>
        <w:color w:val="auto"/>
      </w:rPr>
    </w:lvl>
    <w:lvl w:ilvl="3">
      <w:start w:val="1"/>
      <w:numFmt w:val="decimal"/>
      <w:isLgl/>
      <w:lvlText w:val="%1.%2.%3.%4"/>
      <w:lvlJc w:val="left"/>
      <w:pPr>
        <w:ind w:left="2127" w:hanging="720"/>
      </w:pPr>
      <w:rPr>
        <w:strike w:val="0"/>
        <w:dstrike w:val="0"/>
        <w:color w:val="auto"/>
        <w:u w:val="none"/>
        <w:effect w:val="none"/>
      </w:rPr>
    </w:lvl>
    <w:lvl w:ilvl="4">
      <w:start w:val="1"/>
      <w:numFmt w:val="decimal"/>
      <w:isLgl/>
      <w:lvlText w:val="%1.%2.%3.%4.%5"/>
      <w:lvlJc w:val="left"/>
      <w:pPr>
        <w:ind w:left="2476" w:hanging="720"/>
      </w:pPr>
      <w:rPr>
        <w:color w:val="auto"/>
      </w:rPr>
    </w:lvl>
    <w:lvl w:ilvl="5">
      <w:start w:val="1"/>
      <w:numFmt w:val="decimal"/>
      <w:isLgl/>
      <w:lvlText w:val="%1.%2.%3.%4.%5.%6"/>
      <w:lvlJc w:val="left"/>
      <w:pPr>
        <w:ind w:left="3185" w:hanging="1080"/>
      </w:pPr>
      <w:rPr>
        <w:color w:val="auto"/>
      </w:rPr>
    </w:lvl>
    <w:lvl w:ilvl="6">
      <w:start w:val="1"/>
      <w:numFmt w:val="decimal"/>
      <w:isLgl/>
      <w:lvlText w:val="%1.%2.%3.%4.%5.%6.%7"/>
      <w:lvlJc w:val="left"/>
      <w:pPr>
        <w:ind w:left="3534" w:hanging="1080"/>
      </w:pPr>
      <w:rPr>
        <w:color w:val="auto"/>
      </w:rPr>
    </w:lvl>
    <w:lvl w:ilvl="7">
      <w:start w:val="1"/>
      <w:numFmt w:val="decimal"/>
      <w:isLgl/>
      <w:lvlText w:val="%1.%2.%3.%4.%5.%6.%7.%8"/>
      <w:lvlJc w:val="left"/>
      <w:pPr>
        <w:ind w:left="4243" w:hanging="1440"/>
      </w:pPr>
      <w:rPr>
        <w:color w:val="auto"/>
      </w:rPr>
    </w:lvl>
    <w:lvl w:ilvl="8">
      <w:start w:val="1"/>
      <w:numFmt w:val="decimal"/>
      <w:isLgl/>
      <w:lvlText w:val="%1.%2.%3.%4.%5.%6.%7.%8.%9"/>
      <w:lvlJc w:val="left"/>
      <w:pPr>
        <w:ind w:left="4592" w:hanging="1440"/>
      </w:pPr>
      <w:rPr>
        <w:color w:val="auto"/>
      </w:rPr>
    </w:lvl>
  </w:abstractNum>
  <w:abstractNum w:abstractNumId="12" w15:restartNumberingAfterBreak="0">
    <w:nsid w:val="53E952B4"/>
    <w:multiLevelType w:val="multilevel"/>
    <w:tmpl w:val="4CF2723A"/>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1FC4B16"/>
    <w:multiLevelType w:val="multilevel"/>
    <w:tmpl w:val="7DF0E8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614348"/>
    <w:multiLevelType w:val="hybridMultilevel"/>
    <w:tmpl w:val="EAF2F85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77C87352"/>
    <w:multiLevelType w:val="hybridMultilevel"/>
    <w:tmpl w:val="B11044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92C5F23"/>
    <w:multiLevelType w:val="multilevel"/>
    <w:tmpl w:val="0D9C7C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15:restartNumberingAfterBreak="0">
    <w:nsid w:val="7CE70588"/>
    <w:multiLevelType w:val="multilevel"/>
    <w:tmpl w:val="0D74A0B6"/>
    <w:lvl w:ilvl="0">
      <w:start w:val="16"/>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2" w15:restartNumberingAfterBreak="0">
    <w:nsid w:val="7D1151AD"/>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5"/>
  </w:num>
  <w:num w:numId="2">
    <w:abstractNumId w:val="0"/>
  </w:num>
  <w:num w:numId="3">
    <w:abstractNumId w:val="1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lvlOverride w:ilvl="0">
      <w:startOverride w:val="16"/>
    </w:lvlOverride>
    <w:lvlOverride w:ilvl="1">
      <w:startOverride w:val="1"/>
    </w:lvlOverride>
  </w:num>
  <w:num w:numId="8">
    <w:abstractNumId w:val="3"/>
  </w:num>
  <w:num w:numId="9">
    <w:abstractNumId w:val="8"/>
  </w:num>
  <w:num w:numId="10">
    <w:abstractNumId w:val="23"/>
  </w:num>
  <w:num w:numId="11">
    <w:abstractNumId w:val="22"/>
  </w:num>
  <w:num w:numId="12">
    <w:abstractNumId w:val="2"/>
  </w:num>
  <w:num w:numId="13">
    <w:abstractNumId w:val="20"/>
  </w:num>
  <w:num w:numId="14">
    <w:abstractNumId w:val="1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10"/>
  </w:num>
  <w:num w:numId="26">
    <w:abstractNumId w:val="19"/>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num>
  <w:num w:numId="30">
    <w:abstractNumId w:val="5"/>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5"/>
  </w:num>
  <w:num w:numId="40">
    <w:abstractNumId w:val="21"/>
  </w:num>
  <w:num w:numId="41">
    <w:abstractNumId w:val="6"/>
  </w:num>
  <w:num w:numId="42">
    <w:abstractNumId w:val="7"/>
  </w:num>
  <w:num w:numId="43">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0E"/>
    <w:rsid w:val="00000B46"/>
    <w:rsid w:val="00007FD5"/>
    <w:rsid w:val="00010168"/>
    <w:rsid w:val="00017031"/>
    <w:rsid w:val="000172CF"/>
    <w:rsid w:val="0002059B"/>
    <w:rsid w:val="00023424"/>
    <w:rsid w:val="00023466"/>
    <w:rsid w:val="00024FA5"/>
    <w:rsid w:val="000367D6"/>
    <w:rsid w:val="000377E4"/>
    <w:rsid w:val="00037F15"/>
    <w:rsid w:val="0004119B"/>
    <w:rsid w:val="00041C64"/>
    <w:rsid w:val="000425E3"/>
    <w:rsid w:val="000438E0"/>
    <w:rsid w:val="00045980"/>
    <w:rsid w:val="00047C62"/>
    <w:rsid w:val="000505E6"/>
    <w:rsid w:val="000546A8"/>
    <w:rsid w:val="00057451"/>
    <w:rsid w:val="00061267"/>
    <w:rsid w:val="00061F20"/>
    <w:rsid w:val="00061FDF"/>
    <w:rsid w:val="00063D05"/>
    <w:rsid w:val="00065814"/>
    <w:rsid w:val="00071F1B"/>
    <w:rsid w:val="000737E8"/>
    <w:rsid w:val="000763FF"/>
    <w:rsid w:val="0008443B"/>
    <w:rsid w:val="0008464E"/>
    <w:rsid w:val="00084E61"/>
    <w:rsid w:val="00085CBB"/>
    <w:rsid w:val="000862AF"/>
    <w:rsid w:val="00087BE7"/>
    <w:rsid w:val="00092C77"/>
    <w:rsid w:val="000A3555"/>
    <w:rsid w:val="000A4500"/>
    <w:rsid w:val="000A56B3"/>
    <w:rsid w:val="000A7DC0"/>
    <w:rsid w:val="000B2097"/>
    <w:rsid w:val="000B3AA6"/>
    <w:rsid w:val="000B5B2B"/>
    <w:rsid w:val="000B77D4"/>
    <w:rsid w:val="000C1384"/>
    <w:rsid w:val="000C1AC2"/>
    <w:rsid w:val="000D1764"/>
    <w:rsid w:val="000D2DD1"/>
    <w:rsid w:val="000D7A19"/>
    <w:rsid w:val="000E3B1D"/>
    <w:rsid w:val="000E5118"/>
    <w:rsid w:val="000F4FB7"/>
    <w:rsid w:val="001014B7"/>
    <w:rsid w:val="00106ADE"/>
    <w:rsid w:val="00110BB9"/>
    <w:rsid w:val="00116093"/>
    <w:rsid w:val="00120C8D"/>
    <w:rsid w:val="00120E9C"/>
    <w:rsid w:val="0012236F"/>
    <w:rsid w:val="001259D4"/>
    <w:rsid w:val="00131C8C"/>
    <w:rsid w:val="00131D52"/>
    <w:rsid w:val="00140C48"/>
    <w:rsid w:val="00142331"/>
    <w:rsid w:val="00143BE8"/>
    <w:rsid w:val="001528CF"/>
    <w:rsid w:val="00156078"/>
    <w:rsid w:val="00157176"/>
    <w:rsid w:val="0016497E"/>
    <w:rsid w:val="0017091E"/>
    <w:rsid w:val="00173DD9"/>
    <w:rsid w:val="00173EFC"/>
    <w:rsid w:val="001760DC"/>
    <w:rsid w:val="0017781C"/>
    <w:rsid w:val="00183C46"/>
    <w:rsid w:val="001948E3"/>
    <w:rsid w:val="00194939"/>
    <w:rsid w:val="00197F02"/>
    <w:rsid w:val="001A0766"/>
    <w:rsid w:val="001A2B55"/>
    <w:rsid w:val="001A46DD"/>
    <w:rsid w:val="001A5F13"/>
    <w:rsid w:val="001B23F8"/>
    <w:rsid w:val="001B5B84"/>
    <w:rsid w:val="001C0197"/>
    <w:rsid w:val="001C35B5"/>
    <w:rsid w:val="001C4895"/>
    <w:rsid w:val="001D29BA"/>
    <w:rsid w:val="001D478C"/>
    <w:rsid w:val="001D54D7"/>
    <w:rsid w:val="001D59E5"/>
    <w:rsid w:val="001F1D86"/>
    <w:rsid w:val="001F2132"/>
    <w:rsid w:val="001F5B67"/>
    <w:rsid w:val="001F5C08"/>
    <w:rsid w:val="002115C0"/>
    <w:rsid w:val="00213513"/>
    <w:rsid w:val="00213686"/>
    <w:rsid w:val="00214B73"/>
    <w:rsid w:val="002256C5"/>
    <w:rsid w:val="002340DB"/>
    <w:rsid w:val="00236735"/>
    <w:rsid w:val="002414BB"/>
    <w:rsid w:val="00244792"/>
    <w:rsid w:val="00247BF0"/>
    <w:rsid w:val="00252C4E"/>
    <w:rsid w:val="0025545C"/>
    <w:rsid w:val="002560F1"/>
    <w:rsid w:val="00263E2D"/>
    <w:rsid w:val="00265E2A"/>
    <w:rsid w:val="00271DB1"/>
    <w:rsid w:val="00272114"/>
    <w:rsid w:val="002723C8"/>
    <w:rsid w:val="00272B75"/>
    <w:rsid w:val="00274EAC"/>
    <w:rsid w:val="00277433"/>
    <w:rsid w:val="00282F22"/>
    <w:rsid w:val="0028321A"/>
    <w:rsid w:val="002900A8"/>
    <w:rsid w:val="002927C3"/>
    <w:rsid w:val="00293DB6"/>
    <w:rsid w:val="002955FA"/>
    <w:rsid w:val="002A0762"/>
    <w:rsid w:val="002A494C"/>
    <w:rsid w:val="002A5EAD"/>
    <w:rsid w:val="002B2F4D"/>
    <w:rsid w:val="002B7BF6"/>
    <w:rsid w:val="002C2930"/>
    <w:rsid w:val="002C4831"/>
    <w:rsid w:val="002C6453"/>
    <w:rsid w:val="002C7055"/>
    <w:rsid w:val="002C7481"/>
    <w:rsid w:val="002D0F0F"/>
    <w:rsid w:val="002D1469"/>
    <w:rsid w:val="002D1C84"/>
    <w:rsid w:val="002D634E"/>
    <w:rsid w:val="002E0D50"/>
    <w:rsid w:val="002E14E8"/>
    <w:rsid w:val="002E734B"/>
    <w:rsid w:val="002F0360"/>
    <w:rsid w:val="002F3716"/>
    <w:rsid w:val="00301449"/>
    <w:rsid w:val="00302267"/>
    <w:rsid w:val="003027D1"/>
    <w:rsid w:val="003075A7"/>
    <w:rsid w:val="00315545"/>
    <w:rsid w:val="00316D79"/>
    <w:rsid w:val="00317F6C"/>
    <w:rsid w:val="003203A9"/>
    <w:rsid w:val="003243BB"/>
    <w:rsid w:val="00326C84"/>
    <w:rsid w:val="00327CD8"/>
    <w:rsid w:val="0033169E"/>
    <w:rsid w:val="00336DA8"/>
    <w:rsid w:val="00340877"/>
    <w:rsid w:val="0034171A"/>
    <w:rsid w:val="00343395"/>
    <w:rsid w:val="00355403"/>
    <w:rsid w:val="00356ABF"/>
    <w:rsid w:val="00361162"/>
    <w:rsid w:val="00370F9F"/>
    <w:rsid w:val="00372B78"/>
    <w:rsid w:val="00373E50"/>
    <w:rsid w:val="003746DC"/>
    <w:rsid w:val="00374D55"/>
    <w:rsid w:val="0038305C"/>
    <w:rsid w:val="00392297"/>
    <w:rsid w:val="003A0C64"/>
    <w:rsid w:val="003A3F3C"/>
    <w:rsid w:val="003A6BE3"/>
    <w:rsid w:val="003B3FAC"/>
    <w:rsid w:val="003B75BA"/>
    <w:rsid w:val="003B7701"/>
    <w:rsid w:val="003C183F"/>
    <w:rsid w:val="003C1C1F"/>
    <w:rsid w:val="003C2A8C"/>
    <w:rsid w:val="003C34DE"/>
    <w:rsid w:val="003C44B5"/>
    <w:rsid w:val="003C600E"/>
    <w:rsid w:val="003D03A7"/>
    <w:rsid w:val="003D162A"/>
    <w:rsid w:val="003D3D32"/>
    <w:rsid w:val="003D5B64"/>
    <w:rsid w:val="003D6E1C"/>
    <w:rsid w:val="003E0517"/>
    <w:rsid w:val="003E5F30"/>
    <w:rsid w:val="003F1166"/>
    <w:rsid w:val="003F1511"/>
    <w:rsid w:val="003F245D"/>
    <w:rsid w:val="003F2DD0"/>
    <w:rsid w:val="00400524"/>
    <w:rsid w:val="004151DE"/>
    <w:rsid w:val="00421DFB"/>
    <w:rsid w:val="0042372A"/>
    <w:rsid w:val="004260F0"/>
    <w:rsid w:val="00430616"/>
    <w:rsid w:val="00431A87"/>
    <w:rsid w:val="0043539D"/>
    <w:rsid w:val="00435603"/>
    <w:rsid w:val="00435FC9"/>
    <w:rsid w:val="00441F00"/>
    <w:rsid w:val="00442461"/>
    <w:rsid w:val="0044290F"/>
    <w:rsid w:val="00443091"/>
    <w:rsid w:val="00444DAD"/>
    <w:rsid w:val="004500AB"/>
    <w:rsid w:val="004531A2"/>
    <w:rsid w:val="00455EFE"/>
    <w:rsid w:val="00461569"/>
    <w:rsid w:val="004645CC"/>
    <w:rsid w:val="004678D0"/>
    <w:rsid w:val="00470802"/>
    <w:rsid w:val="004718F6"/>
    <w:rsid w:val="004735A8"/>
    <w:rsid w:val="00475789"/>
    <w:rsid w:val="0047767F"/>
    <w:rsid w:val="0048089A"/>
    <w:rsid w:val="00481482"/>
    <w:rsid w:val="00481DC7"/>
    <w:rsid w:val="00485010"/>
    <w:rsid w:val="00486619"/>
    <w:rsid w:val="004874B0"/>
    <w:rsid w:val="00487EED"/>
    <w:rsid w:val="0049029D"/>
    <w:rsid w:val="00492438"/>
    <w:rsid w:val="00495E15"/>
    <w:rsid w:val="00496A19"/>
    <w:rsid w:val="004A0A3A"/>
    <w:rsid w:val="004A3ED8"/>
    <w:rsid w:val="004A523B"/>
    <w:rsid w:val="004A53A0"/>
    <w:rsid w:val="004B7410"/>
    <w:rsid w:val="004B7F22"/>
    <w:rsid w:val="004C24FB"/>
    <w:rsid w:val="004C434E"/>
    <w:rsid w:val="004D0413"/>
    <w:rsid w:val="004D70B5"/>
    <w:rsid w:val="004E058F"/>
    <w:rsid w:val="004E0AAB"/>
    <w:rsid w:val="004E1D9C"/>
    <w:rsid w:val="004E6EEE"/>
    <w:rsid w:val="004F1088"/>
    <w:rsid w:val="004F1B1A"/>
    <w:rsid w:val="004F7562"/>
    <w:rsid w:val="004F7905"/>
    <w:rsid w:val="00504DB7"/>
    <w:rsid w:val="00507E7B"/>
    <w:rsid w:val="00512E1A"/>
    <w:rsid w:val="00513E55"/>
    <w:rsid w:val="00514225"/>
    <w:rsid w:val="0051555C"/>
    <w:rsid w:val="005210D6"/>
    <w:rsid w:val="00521BD6"/>
    <w:rsid w:val="00523295"/>
    <w:rsid w:val="00530368"/>
    <w:rsid w:val="00536081"/>
    <w:rsid w:val="005414C9"/>
    <w:rsid w:val="0054344E"/>
    <w:rsid w:val="00546B60"/>
    <w:rsid w:val="005476FF"/>
    <w:rsid w:val="00556DB9"/>
    <w:rsid w:val="00562524"/>
    <w:rsid w:val="00563A33"/>
    <w:rsid w:val="00567EA9"/>
    <w:rsid w:val="005769C6"/>
    <w:rsid w:val="00584406"/>
    <w:rsid w:val="00584D27"/>
    <w:rsid w:val="00593024"/>
    <w:rsid w:val="005A4C77"/>
    <w:rsid w:val="005A69C0"/>
    <w:rsid w:val="005B1766"/>
    <w:rsid w:val="005B2ECD"/>
    <w:rsid w:val="005B43AC"/>
    <w:rsid w:val="005B5310"/>
    <w:rsid w:val="005B7324"/>
    <w:rsid w:val="005B77AF"/>
    <w:rsid w:val="005E2FEC"/>
    <w:rsid w:val="005E3BEE"/>
    <w:rsid w:val="005E4BC0"/>
    <w:rsid w:val="005E7F72"/>
    <w:rsid w:val="005F250D"/>
    <w:rsid w:val="005F370E"/>
    <w:rsid w:val="00604CA2"/>
    <w:rsid w:val="00605111"/>
    <w:rsid w:val="0060579D"/>
    <w:rsid w:val="00605F83"/>
    <w:rsid w:val="006122A8"/>
    <w:rsid w:val="00617E83"/>
    <w:rsid w:val="006215FA"/>
    <w:rsid w:val="0062407D"/>
    <w:rsid w:val="006248E3"/>
    <w:rsid w:val="006318F2"/>
    <w:rsid w:val="0063457D"/>
    <w:rsid w:val="00635571"/>
    <w:rsid w:val="006377A7"/>
    <w:rsid w:val="00640B91"/>
    <w:rsid w:val="00646F35"/>
    <w:rsid w:val="00651662"/>
    <w:rsid w:val="00653179"/>
    <w:rsid w:val="00656330"/>
    <w:rsid w:val="006651CB"/>
    <w:rsid w:val="006666A1"/>
    <w:rsid w:val="00674F4B"/>
    <w:rsid w:val="006774F7"/>
    <w:rsid w:val="00677D16"/>
    <w:rsid w:val="006821C2"/>
    <w:rsid w:val="0068668C"/>
    <w:rsid w:val="006871DC"/>
    <w:rsid w:val="00691C99"/>
    <w:rsid w:val="00694353"/>
    <w:rsid w:val="0069497C"/>
    <w:rsid w:val="00694FCF"/>
    <w:rsid w:val="00695501"/>
    <w:rsid w:val="00695839"/>
    <w:rsid w:val="006978D1"/>
    <w:rsid w:val="00697C91"/>
    <w:rsid w:val="006B6378"/>
    <w:rsid w:val="006B7D2E"/>
    <w:rsid w:val="006C2069"/>
    <w:rsid w:val="006C3171"/>
    <w:rsid w:val="006C528A"/>
    <w:rsid w:val="006C6353"/>
    <w:rsid w:val="006D135F"/>
    <w:rsid w:val="006D7CDF"/>
    <w:rsid w:val="006E16B2"/>
    <w:rsid w:val="006E29A8"/>
    <w:rsid w:val="006E3C3F"/>
    <w:rsid w:val="006E45E2"/>
    <w:rsid w:val="006F17A7"/>
    <w:rsid w:val="006F23F8"/>
    <w:rsid w:val="006F3C48"/>
    <w:rsid w:val="006F7F3D"/>
    <w:rsid w:val="007043D9"/>
    <w:rsid w:val="00710F6D"/>
    <w:rsid w:val="007116D3"/>
    <w:rsid w:val="00712921"/>
    <w:rsid w:val="00714B2F"/>
    <w:rsid w:val="00717787"/>
    <w:rsid w:val="0072190E"/>
    <w:rsid w:val="00724491"/>
    <w:rsid w:val="007263FF"/>
    <w:rsid w:val="00730F96"/>
    <w:rsid w:val="007310EA"/>
    <w:rsid w:val="00732429"/>
    <w:rsid w:val="0073384E"/>
    <w:rsid w:val="0074572A"/>
    <w:rsid w:val="00746AEB"/>
    <w:rsid w:val="00750228"/>
    <w:rsid w:val="00752406"/>
    <w:rsid w:val="0075270D"/>
    <w:rsid w:val="007571AA"/>
    <w:rsid w:val="00761E3D"/>
    <w:rsid w:val="00762A3B"/>
    <w:rsid w:val="00763631"/>
    <w:rsid w:val="00766E94"/>
    <w:rsid w:val="007671DC"/>
    <w:rsid w:val="00767379"/>
    <w:rsid w:val="007721B0"/>
    <w:rsid w:val="00774A90"/>
    <w:rsid w:val="00774CC0"/>
    <w:rsid w:val="00775020"/>
    <w:rsid w:val="00781F2B"/>
    <w:rsid w:val="00782A03"/>
    <w:rsid w:val="00785A19"/>
    <w:rsid w:val="00785CEB"/>
    <w:rsid w:val="00786A5D"/>
    <w:rsid w:val="0079084E"/>
    <w:rsid w:val="007B4078"/>
    <w:rsid w:val="007B467A"/>
    <w:rsid w:val="007B595A"/>
    <w:rsid w:val="007C0372"/>
    <w:rsid w:val="007C070A"/>
    <w:rsid w:val="007C156B"/>
    <w:rsid w:val="007C2699"/>
    <w:rsid w:val="007C5599"/>
    <w:rsid w:val="007D38BE"/>
    <w:rsid w:val="007E6627"/>
    <w:rsid w:val="007E7E88"/>
    <w:rsid w:val="007F0324"/>
    <w:rsid w:val="007F15EC"/>
    <w:rsid w:val="007F3A95"/>
    <w:rsid w:val="007F4ACC"/>
    <w:rsid w:val="007F6314"/>
    <w:rsid w:val="008025E6"/>
    <w:rsid w:val="00805995"/>
    <w:rsid w:val="008126BB"/>
    <w:rsid w:val="0081358A"/>
    <w:rsid w:val="00814357"/>
    <w:rsid w:val="00814622"/>
    <w:rsid w:val="00815065"/>
    <w:rsid w:val="00815628"/>
    <w:rsid w:val="008159B1"/>
    <w:rsid w:val="00817D07"/>
    <w:rsid w:val="0082266A"/>
    <w:rsid w:val="00824E63"/>
    <w:rsid w:val="008253DA"/>
    <w:rsid w:val="008301E2"/>
    <w:rsid w:val="0083207B"/>
    <w:rsid w:val="00833511"/>
    <w:rsid w:val="00835130"/>
    <w:rsid w:val="00835480"/>
    <w:rsid w:val="008441B8"/>
    <w:rsid w:val="00850BA6"/>
    <w:rsid w:val="008529D4"/>
    <w:rsid w:val="00855F30"/>
    <w:rsid w:val="00856032"/>
    <w:rsid w:val="008600F7"/>
    <w:rsid w:val="00863780"/>
    <w:rsid w:val="00866E7D"/>
    <w:rsid w:val="00870F49"/>
    <w:rsid w:val="00873C49"/>
    <w:rsid w:val="00873FD7"/>
    <w:rsid w:val="00876CDB"/>
    <w:rsid w:val="008773E0"/>
    <w:rsid w:val="0088063D"/>
    <w:rsid w:val="0088079B"/>
    <w:rsid w:val="00890FE3"/>
    <w:rsid w:val="008913B7"/>
    <w:rsid w:val="00893478"/>
    <w:rsid w:val="00893CE7"/>
    <w:rsid w:val="008A2E17"/>
    <w:rsid w:val="008A67E4"/>
    <w:rsid w:val="008A796C"/>
    <w:rsid w:val="008B2495"/>
    <w:rsid w:val="008B4512"/>
    <w:rsid w:val="008B7C08"/>
    <w:rsid w:val="008C24D7"/>
    <w:rsid w:val="008C2DE7"/>
    <w:rsid w:val="008C3F3D"/>
    <w:rsid w:val="008C5CA8"/>
    <w:rsid w:val="008C5D7F"/>
    <w:rsid w:val="008D13AF"/>
    <w:rsid w:val="008E0F16"/>
    <w:rsid w:val="008E1034"/>
    <w:rsid w:val="008E1FA7"/>
    <w:rsid w:val="008E2A4E"/>
    <w:rsid w:val="008E4B01"/>
    <w:rsid w:val="008F2938"/>
    <w:rsid w:val="008F4484"/>
    <w:rsid w:val="009025DC"/>
    <w:rsid w:val="00902D97"/>
    <w:rsid w:val="0090387F"/>
    <w:rsid w:val="009118B7"/>
    <w:rsid w:val="00911A7C"/>
    <w:rsid w:val="00914CFA"/>
    <w:rsid w:val="00915CD7"/>
    <w:rsid w:val="009228B0"/>
    <w:rsid w:val="00925549"/>
    <w:rsid w:val="00925668"/>
    <w:rsid w:val="00933A28"/>
    <w:rsid w:val="00934009"/>
    <w:rsid w:val="009348CA"/>
    <w:rsid w:val="00940427"/>
    <w:rsid w:val="00947E7B"/>
    <w:rsid w:val="0095027F"/>
    <w:rsid w:val="0095099A"/>
    <w:rsid w:val="00953626"/>
    <w:rsid w:val="00957929"/>
    <w:rsid w:val="009624DC"/>
    <w:rsid w:val="00962EBE"/>
    <w:rsid w:val="00963DA9"/>
    <w:rsid w:val="00965E9E"/>
    <w:rsid w:val="00970D60"/>
    <w:rsid w:val="009721EC"/>
    <w:rsid w:val="00973A64"/>
    <w:rsid w:val="00974BFE"/>
    <w:rsid w:val="009757AA"/>
    <w:rsid w:val="00980419"/>
    <w:rsid w:val="009804A9"/>
    <w:rsid w:val="00992CB5"/>
    <w:rsid w:val="009958C7"/>
    <w:rsid w:val="009A1E6D"/>
    <w:rsid w:val="009B7989"/>
    <w:rsid w:val="009C2A7D"/>
    <w:rsid w:val="009C4B0B"/>
    <w:rsid w:val="009D31DA"/>
    <w:rsid w:val="009D58E4"/>
    <w:rsid w:val="009E07EC"/>
    <w:rsid w:val="009E084F"/>
    <w:rsid w:val="009E48C5"/>
    <w:rsid w:val="009E4B88"/>
    <w:rsid w:val="009F0F33"/>
    <w:rsid w:val="00A03961"/>
    <w:rsid w:val="00A109CB"/>
    <w:rsid w:val="00A10B9F"/>
    <w:rsid w:val="00A1226D"/>
    <w:rsid w:val="00A135E7"/>
    <w:rsid w:val="00A14B69"/>
    <w:rsid w:val="00A170AA"/>
    <w:rsid w:val="00A31758"/>
    <w:rsid w:val="00A3217D"/>
    <w:rsid w:val="00A40C41"/>
    <w:rsid w:val="00A40D12"/>
    <w:rsid w:val="00A41E37"/>
    <w:rsid w:val="00A4337A"/>
    <w:rsid w:val="00A45130"/>
    <w:rsid w:val="00A45F3C"/>
    <w:rsid w:val="00A46328"/>
    <w:rsid w:val="00A50816"/>
    <w:rsid w:val="00A56A44"/>
    <w:rsid w:val="00A57337"/>
    <w:rsid w:val="00A60B58"/>
    <w:rsid w:val="00A616F0"/>
    <w:rsid w:val="00A623CE"/>
    <w:rsid w:val="00A65F7F"/>
    <w:rsid w:val="00A67BBB"/>
    <w:rsid w:val="00A70E0D"/>
    <w:rsid w:val="00A7110F"/>
    <w:rsid w:val="00A758CC"/>
    <w:rsid w:val="00A75A25"/>
    <w:rsid w:val="00A7689B"/>
    <w:rsid w:val="00A81EEE"/>
    <w:rsid w:val="00A92AF2"/>
    <w:rsid w:val="00A966AC"/>
    <w:rsid w:val="00AA6986"/>
    <w:rsid w:val="00AA6FE9"/>
    <w:rsid w:val="00AA7DEA"/>
    <w:rsid w:val="00AB0018"/>
    <w:rsid w:val="00AB4DF9"/>
    <w:rsid w:val="00AB50EF"/>
    <w:rsid w:val="00AB57A2"/>
    <w:rsid w:val="00AB683E"/>
    <w:rsid w:val="00AB70F5"/>
    <w:rsid w:val="00AB7DD3"/>
    <w:rsid w:val="00AC08D6"/>
    <w:rsid w:val="00AD0ED1"/>
    <w:rsid w:val="00AD20DD"/>
    <w:rsid w:val="00AD4AB2"/>
    <w:rsid w:val="00AD4B12"/>
    <w:rsid w:val="00AD77C5"/>
    <w:rsid w:val="00AE39E3"/>
    <w:rsid w:val="00AE45EA"/>
    <w:rsid w:val="00AE67AF"/>
    <w:rsid w:val="00B109B2"/>
    <w:rsid w:val="00B1431F"/>
    <w:rsid w:val="00B14983"/>
    <w:rsid w:val="00B159FB"/>
    <w:rsid w:val="00B203FA"/>
    <w:rsid w:val="00B210CF"/>
    <w:rsid w:val="00B21D69"/>
    <w:rsid w:val="00B234D8"/>
    <w:rsid w:val="00B244B1"/>
    <w:rsid w:val="00B25DD0"/>
    <w:rsid w:val="00B308E8"/>
    <w:rsid w:val="00B3140E"/>
    <w:rsid w:val="00B3295E"/>
    <w:rsid w:val="00B32DEB"/>
    <w:rsid w:val="00B32ECE"/>
    <w:rsid w:val="00B35C0B"/>
    <w:rsid w:val="00B36526"/>
    <w:rsid w:val="00B4710A"/>
    <w:rsid w:val="00B47234"/>
    <w:rsid w:val="00B51CB3"/>
    <w:rsid w:val="00B55111"/>
    <w:rsid w:val="00B6102C"/>
    <w:rsid w:val="00B67652"/>
    <w:rsid w:val="00B67F21"/>
    <w:rsid w:val="00B70DFD"/>
    <w:rsid w:val="00B72202"/>
    <w:rsid w:val="00B75B85"/>
    <w:rsid w:val="00B7754F"/>
    <w:rsid w:val="00B777DB"/>
    <w:rsid w:val="00B810FF"/>
    <w:rsid w:val="00B84A74"/>
    <w:rsid w:val="00B8569B"/>
    <w:rsid w:val="00B859FE"/>
    <w:rsid w:val="00B909DA"/>
    <w:rsid w:val="00B916EF"/>
    <w:rsid w:val="00B94121"/>
    <w:rsid w:val="00B978E3"/>
    <w:rsid w:val="00BA138B"/>
    <w:rsid w:val="00BA4E06"/>
    <w:rsid w:val="00BA5501"/>
    <w:rsid w:val="00BA5AA3"/>
    <w:rsid w:val="00BA6D12"/>
    <w:rsid w:val="00BB023C"/>
    <w:rsid w:val="00BB19C9"/>
    <w:rsid w:val="00BB23E7"/>
    <w:rsid w:val="00BB2C2A"/>
    <w:rsid w:val="00BB36F2"/>
    <w:rsid w:val="00BB3AD3"/>
    <w:rsid w:val="00BC29FF"/>
    <w:rsid w:val="00BC479B"/>
    <w:rsid w:val="00BC7E6D"/>
    <w:rsid w:val="00BD11BF"/>
    <w:rsid w:val="00BD3070"/>
    <w:rsid w:val="00BE36AE"/>
    <w:rsid w:val="00BE7E15"/>
    <w:rsid w:val="00BF1FCF"/>
    <w:rsid w:val="00BF4E70"/>
    <w:rsid w:val="00BF5B1D"/>
    <w:rsid w:val="00BF6279"/>
    <w:rsid w:val="00BF7142"/>
    <w:rsid w:val="00C014B5"/>
    <w:rsid w:val="00C01D80"/>
    <w:rsid w:val="00C02B82"/>
    <w:rsid w:val="00C03DDF"/>
    <w:rsid w:val="00C104E9"/>
    <w:rsid w:val="00C1405D"/>
    <w:rsid w:val="00C15CA3"/>
    <w:rsid w:val="00C22364"/>
    <w:rsid w:val="00C250AA"/>
    <w:rsid w:val="00C25902"/>
    <w:rsid w:val="00C25DC1"/>
    <w:rsid w:val="00C34E16"/>
    <w:rsid w:val="00C3529D"/>
    <w:rsid w:val="00C3566A"/>
    <w:rsid w:val="00C36368"/>
    <w:rsid w:val="00C36955"/>
    <w:rsid w:val="00C4126F"/>
    <w:rsid w:val="00C45F33"/>
    <w:rsid w:val="00C50569"/>
    <w:rsid w:val="00C50955"/>
    <w:rsid w:val="00C517F7"/>
    <w:rsid w:val="00C52B56"/>
    <w:rsid w:val="00C54342"/>
    <w:rsid w:val="00C5546A"/>
    <w:rsid w:val="00C554CF"/>
    <w:rsid w:val="00C55D06"/>
    <w:rsid w:val="00C563D1"/>
    <w:rsid w:val="00C600E8"/>
    <w:rsid w:val="00C61C5B"/>
    <w:rsid w:val="00C644DB"/>
    <w:rsid w:val="00C67261"/>
    <w:rsid w:val="00C70185"/>
    <w:rsid w:val="00C71906"/>
    <w:rsid w:val="00C7433F"/>
    <w:rsid w:val="00C81EF7"/>
    <w:rsid w:val="00C835C8"/>
    <w:rsid w:val="00C8723E"/>
    <w:rsid w:val="00C8762A"/>
    <w:rsid w:val="00C879F9"/>
    <w:rsid w:val="00C90D3B"/>
    <w:rsid w:val="00C9128E"/>
    <w:rsid w:val="00C92795"/>
    <w:rsid w:val="00C92E57"/>
    <w:rsid w:val="00C93B5F"/>
    <w:rsid w:val="00C95254"/>
    <w:rsid w:val="00CA07F5"/>
    <w:rsid w:val="00CA14A5"/>
    <w:rsid w:val="00CA1C29"/>
    <w:rsid w:val="00CA49DE"/>
    <w:rsid w:val="00CA51C1"/>
    <w:rsid w:val="00CA5788"/>
    <w:rsid w:val="00CA6C32"/>
    <w:rsid w:val="00CB2A80"/>
    <w:rsid w:val="00CB362D"/>
    <w:rsid w:val="00CE28CB"/>
    <w:rsid w:val="00CE5CBD"/>
    <w:rsid w:val="00CE5D31"/>
    <w:rsid w:val="00D0323E"/>
    <w:rsid w:val="00D03988"/>
    <w:rsid w:val="00D065B4"/>
    <w:rsid w:val="00D10B77"/>
    <w:rsid w:val="00D116C9"/>
    <w:rsid w:val="00D136E2"/>
    <w:rsid w:val="00D15B71"/>
    <w:rsid w:val="00D164F8"/>
    <w:rsid w:val="00D16BCD"/>
    <w:rsid w:val="00D204EF"/>
    <w:rsid w:val="00D2161F"/>
    <w:rsid w:val="00D22F80"/>
    <w:rsid w:val="00D25AB6"/>
    <w:rsid w:val="00D261A1"/>
    <w:rsid w:val="00D27AC9"/>
    <w:rsid w:val="00D362D2"/>
    <w:rsid w:val="00D405AD"/>
    <w:rsid w:val="00D418EE"/>
    <w:rsid w:val="00D425BA"/>
    <w:rsid w:val="00D43BFD"/>
    <w:rsid w:val="00D44A4C"/>
    <w:rsid w:val="00D45904"/>
    <w:rsid w:val="00D473B8"/>
    <w:rsid w:val="00D50473"/>
    <w:rsid w:val="00D51F67"/>
    <w:rsid w:val="00D52732"/>
    <w:rsid w:val="00D54D2C"/>
    <w:rsid w:val="00D56B2C"/>
    <w:rsid w:val="00D60DC1"/>
    <w:rsid w:val="00D6275C"/>
    <w:rsid w:val="00D62BA8"/>
    <w:rsid w:val="00D63F22"/>
    <w:rsid w:val="00D70A9D"/>
    <w:rsid w:val="00D749DA"/>
    <w:rsid w:val="00D75938"/>
    <w:rsid w:val="00D76D1D"/>
    <w:rsid w:val="00D8654A"/>
    <w:rsid w:val="00D9022E"/>
    <w:rsid w:val="00D94903"/>
    <w:rsid w:val="00DA0C7A"/>
    <w:rsid w:val="00DA4921"/>
    <w:rsid w:val="00DA4D59"/>
    <w:rsid w:val="00DA6463"/>
    <w:rsid w:val="00DB1A75"/>
    <w:rsid w:val="00DB3758"/>
    <w:rsid w:val="00DB70F8"/>
    <w:rsid w:val="00DC14B1"/>
    <w:rsid w:val="00DC3BA1"/>
    <w:rsid w:val="00DD1510"/>
    <w:rsid w:val="00DD2B5A"/>
    <w:rsid w:val="00DD398A"/>
    <w:rsid w:val="00DD4790"/>
    <w:rsid w:val="00DD4D1D"/>
    <w:rsid w:val="00DD607B"/>
    <w:rsid w:val="00DD6208"/>
    <w:rsid w:val="00DE1A66"/>
    <w:rsid w:val="00DF24A2"/>
    <w:rsid w:val="00DF3447"/>
    <w:rsid w:val="00DF399A"/>
    <w:rsid w:val="00DF3FE4"/>
    <w:rsid w:val="00E06651"/>
    <w:rsid w:val="00E07285"/>
    <w:rsid w:val="00E117C5"/>
    <w:rsid w:val="00E237B9"/>
    <w:rsid w:val="00E269B7"/>
    <w:rsid w:val="00E300C4"/>
    <w:rsid w:val="00E30527"/>
    <w:rsid w:val="00E366C6"/>
    <w:rsid w:val="00E4043A"/>
    <w:rsid w:val="00E46CCF"/>
    <w:rsid w:val="00E47BE9"/>
    <w:rsid w:val="00E50A9D"/>
    <w:rsid w:val="00E50C4E"/>
    <w:rsid w:val="00E5421D"/>
    <w:rsid w:val="00E5508C"/>
    <w:rsid w:val="00E56E5F"/>
    <w:rsid w:val="00E609C6"/>
    <w:rsid w:val="00E62F8C"/>
    <w:rsid w:val="00E6693A"/>
    <w:rsid w:val="00E66AAD"/>
    <w:rsid w:val="00E678C3"/>
    <w:rsid w:val="00E7103D"/>
    <w:rsid w:val="00E74EF0"/>
    <w:rsid w:val="00E75607"/>
    <w:rsid w:val="00E80860"/>
    <w:rsid w:val="00E81D02"/>
    <w:rsid w:val="00E8378D"/>
    <w:rsid w:val="00E86F25"/>
    <w:rsid w:val="00E91BA8"/>
    <w:rsid w:val="00E91F65"/>
    <w:rsid w:val="00E932F1"/>
    <w:rsid w:val="00E951CB"/>
    <w:rsid w:val="00EA193D"/>
    <w:rsid w:val="00EA6270"/>
    <w:rsid w:val="00EB7E6E"/>
    <w:rsid w:val="00EC46F8"/>
    <w:rsid w:val="00EC50CB"/>
    <w:rsid w:val="00ED1182"/>
    <w:rsid w:val="00ED23B7"/>
    <w:rsid w:val="00ED3000"/>
    <w:rsid w:val="00ED5766"/>
    <w:rsid w:val="00EE15CE"/>
    <w:rsid w:val="00EF042A"/>
    <w:rsid w:val="00F02CD2"/>
    <w:rsid w:val="00F040B7"/>
    <w:rsid w:val="00F10451"/>
    <w:rsid w:val="00F114B4"/>
    <w:rsid w:val="00F11742"/>
    <w:rsid w:val="00F11CD2"/>
    <w:rsid w:val="00F14D98"/>
    <w:rsid w:val="00F167B6"/>
    <w:rsid w:val="00F17EC2"/>
    <w:rsid w:val="00F20620"/>
    <w:rsid w:val="00F22979"/>
    <w:rsid w:val="00F32FA3"/>
    <w:rsid w:val="00F428BA"/>
    <w:rsid w:val="00F42990"/>
    <w:rsid w:val="00F504C2"/>
    <w:rsid w:val="00F50C8F"/>
    <w:rsid w:val="00F551B8"/>
    <w:rsid w:val="00F567D4"/>
    <w:rsid w:val="00F6058D"/>
    <w:rsid w:val="00F64AC8"/>
    <w:rsid w:val="00F66FF9"/>
    <w:rsid w:val="00F7140C"/>
    <w:rsid w:val="00F71742"/>
    <w:rsid w:val="00F75D99"/>
    <w:rsid w:val="00F8451A"/>
    <w:rsid w:val="00F93A06"/>
    <w:rsid w:val="00F96DEC"/>
    <w:rsid w:val="00FB1930"/>
    <w:rsid w:val="00FB24F2"/>
    <w:rsid w:val="00FC0521"/>
    <w:rsid w:val="00FC40BF"/>
    <w:rsid w:val="00FC4E4B"/>
    <w:rsid w:val="00FD022D"/>
    <w:rsid w:val="00FD0466"/>
    <w:rsid w:val="00FD0CB7"/>
    <w:rsid w:val="00FD1474"/>
    <w:rsid w:val="00FD5605"/>
    <w:rsid w:val="00FD7247"/>
    <w:rsid w:val="00FE0570"/>
    <w:rsid w:val="00FE0629"/>
    <w:rsid w:val="00FE1120"/>
    <w:rsid w:val="00FE5240"/>
    <w:rsid w:val="00FE64B8"/>
    <w:rsid w:val="00FF3B71"/>
    <w:rsid w:val="00FF684E"/>
    <w:rsid w:val="01ACA3EE"/>
    <w:rsid w:val="06520665"/>
    <w:rsid w:val="0BDFF98A"/>
    <w:rsid w:val="0CED7519"/>
    <w:rsid w:val="0E50CB33"/>
    <w:rsid w:val="0EDA7A8E"/>
    <w:rsid w:val="151C2C3B"/>
    <w:rsid w:val="15C5FD57"/>
    <w:rsid w:val="18CB9445"/>
    <w:rsid w:val="199CE35D"/>
    <w:rsid w:val="1CCB15AF"/>
    <w:rsid w:val="1E01DAFE"/>
    <w:rsid w:val="20C710F5"/>
    <w:rsid w:val="22630884"/>
    <w:rsid w:val="25F24422"/>
    <w:rsid w:val="296739F4"/>
    <w:rsid w:val="2A85382F"/>
    <w:rsid w:val="2AC66E85"/>
    <w:rsid w:val="2CF84E82"/>
    <w:rsid w:val="2F2ACAC2"/>
    <w:rsid w:val="2FA5809F"/>
    <w:rsid w:val="318EE5CA"/>
    <w:rsid w:val="337FFCE5"/>
    <w:rsid w:val="33B81507"/>
    <w:rsid w:val="35E325FC"/>
    <w:rsid w:val="382E2CB7"/>
    <w:rsid w:val="39710ABC"/>
    <w:rsid w:val="3ACD8550"/>
    <w:rsid w:val="3B299B76"/>
    <w:rsid w:val="3F1DBD28"/>
    <w:rsid w:val="40A17A3E"/>
    <w:rsid w:val="410AD50A"/>
    <w:rsid w:val="4154F640"/>
    <w:rsid w:val="4404E0B9"/>
    <w:rsid w:val="450903CE"/>
    <w:rsid w:val="4623B3FB"/>
    <w:rsid w:val="493FE640"/>
    <w:rsid w:val="4B3C13AC"/>
    <w:rsid w:val="4C4263EC"/>
    <w:rsid w:val="4FDF2CDA"/>
    <w:rsid w:val="50CE0541"/>
    <w:rsid w:val="511FE3D0"/>
    <w:rsid w:val="53ADD0E5"/>
    <w:rsid w:val="551815C2"/>
    <w:rsid w:val="551E04ED"/>
    <w:rsid w:val="55457F8E"/>
    <w:rsid w:val="573981EA"/>
    <w:rsid w:val="598EB714"/>
    <w:rsid w:val="5999C991"/>
    <w:rsid w:val="59E47501"/>
    <w:rsid w:val="59F8F230"/>
    <w:rsid w:val="5B815CAB"/>
    <w:rsid w:val="608A8669"/>
    <w:rsid w:val="61A7D6E8"/>
    <w:rsid w:val="637E1449"/>
    <w:rsid w:val="66A17B0D"/>
    <w:rsid w:val="67938DEB"/>
    <w:rsid w:val="695B8D69"/>
    <w:rsid w:val="6A149365"/>
    <w:rsid w:val="6C9C4B6E"/>
    <w:rsid w:val="6F5D4790"/>
    <w:rsid w:val="7092EE29"/>
    <w:rsid w:val="7566ECB2"/>
    <w:rsid w:val="77103E84"/>
    <w:rsid w:val="78C3100A"/>
    <w:rsid w:val="7949C535"/>
    <w:rsid w:val="79F9752B"/>
    <w:rsid w:val="7B597F90"/>
    <w:rsid w:val="7C827CBA"/>
    <w:rsid w:val="7F3A8566"/>
    <w:rsid w:val="7F6F4D6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DF1F"/>
  <w15:chartTrackingRefBased/>
  <w15:docId w15:val="{62999E5E-0F7C-4D36-889F-88760135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190E"/>
  </w:style>
  <w:style w:type="paragraph" w:styleId="Ttulo1">
    <w:name w:val="heading 1"/>
    <w:basedOn w:val="Normal"/>
    <w:next w:val="Normal"/>
    <w:link w:val="Ttulo1Char"/>
    <w:qFormat/>
    <w:rsid w:val="0072190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pt-BR"/>
    </w:rPr>
  </w:style>
  <w:style w:type="paragraph" w:styleId="Ttulo2">
    <w:name w:val="heading 2"/>
    <w:basedOn w:val="Normal"/>
    <w:next w:val="Normal"/>
    <w:link w:val="Ttulo2Char"/>
    <w:qFormat/>
    <w:rsid w:val="0072190E"/>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2190E"/>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rsid w:val="0072190E"/>
    <w:rPr>
      <w:rFonts w:ascii="Times New Roman" w:eastAsia="Times New Roman" w:hAnsi="Times New Roman" w:cs="Times New Roman"/>
      <w:b/>
      <w:color w:val="000000"/>
      <w:sz w:val="20"/>
      <w:szCs w:val="20"/>
      <w:lang w:val="x-none" w:eastAsia="x-none"/>
    </w:rPr>
  </w:style>
  <w:style w:type="paragraph" w:styleId="PargrafodaLista">
    <w:name w:val="List Paragraph"/>
    <w:basedOn w:val="Normal"/>
    <w:uiPriority w:val="34"/>
    <w:qFormat/>
    <w:rsid w:val="0072190E"/>
    <w:pPr>
      <w:spacing w:after="0" w:line="240" w:lineRule="auto"/>
      <w:ind w:left="720"/>
      <w:contextualSpacing/>
    </w:pPr>
    <w:rPr>
      <w:rFonts w:ascii="Arial" w:eastAsia="Times New Roman" w:hAnsi="Arial" w:cs="Tahoma"/>
      <w:sz w:val="20"/>
      <w:szCs w:val="24"/>
      <w:lang w:eastAsia="pt-BR"/>
    </w:rPr>
  </w:style>
  <w:style w:type="paragraph" w:styleId="NormalWeb">
    <w:name w:val="Normal (Web)"/>
    <w:basedOn w:val="Normal"/>
    <w:uiPriority w:val="99"/>
    <w:rsid w:val="0072190E"/>
    <w:pPr>
      <w:spacing w:before="100" w:beforeAutospacing="1" w:after="100" w:afterAutospacing="1" w:line="240" w:lineRule="auto"/>
    </w:pPr>
    <w:rPr>
      <w:rFonts w:ascii="Times New Roman" w:eastAsia="Times New Roman" w:hAnsi="Times New Roman" w:cs="Times New Roman"/>
      <w:sz w:val="20"/>
      <w:szCs w:val="24"/>
      <w:lang w:eastAsia="pt-BR"/>
    </w:rPr>
  </w:style>
  <w:style w:type="paragraph" w:styleId="Textodebalo">
    <w:name w:val="Balloon Text"/>
    <w:basedOn w:val="Normal"/>
    <w:link w:val="TextodebaloChar"/>
    <w:rsid w:val="0072190E"/>
    <w:pPr>
      <w:spacing w:after="0" w:line="240" w:lineRule="auto"/>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rsid w:val="0072190E"/>
    <w:rPr>
      <w:rFonts w:ascii="Tahoma" w:eastAsia="Times New Roman" w:hAnsi="Tahoma" w:cs="Times New Roman"/>
      <w:sz w:val="16"/>
      <w:szCs w:val="16"/>
      <w:lang w:val="x-none" w:eastAsia="x-none"/>
    </w:rPr>
  </w:style>
  <w:style w:type="paragraph" w:customStyle="1" w:styleId="Nvel2">
    <w:name w:val="Nível 2"/>
    <w:basedOn w:val="Normal"/>
    <w:next w:val="Normal"/>
    <w:rsid w:val="0072190E"/>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72190E"/>
    <w:rPr>
      <w:rFonts w:ascii="Arial" w:hAnsi="Arial" w:cs="Arial" w:hint="default"/>
      <w:strike w:val="0"/>
      <w:dstrike w:val="0"/>
      <w:sz w:val="24"/>
      <w:szCs w:val="24"/>
      <w:u w:val="none"/>
      <w:effect w:val="none"/>
    </w:rPr>
  </w:style>
  <w:style w:type="character" w:customStyle="1" w:styleId="apple-style-span">
    <w:name w:val="apple-style-span"/>
    <w:basedOn w:val="Fontepargpadro"/>
    <w:rsid w:val="0072190E"/>
  </w:style>
  <w:style w:type="character" w:styleId="Hyperlink">
    <w:name w:val="Hyperlink"/>
    <w:rsid w:val="0072190E"/>
    <w:rPr>
      <w:color w:val="000080"/>
      <w:u w:val="single"/>
    </w:rPr>
  </w:style>
  <w:style w:type="paragraph" w:styleId="Citao">
    <w:name w:val="Quote"/>
    <w:basedOn w:val="Normal"/>
    <w:next w:val="Normal"/>
    <w:link w:val="CitaoChar"/>
    <w:uiPriority w:val="29"/>
    <w:qFormat/>
    <w:rsid w:val="0072190E"/>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CitaoChar">
    <w:name w:val="Citação Char"/>
    <w:basedOn w:val="Fontepargpadro"/>
    <w:link w:val="Citao"/>
    <w:uiPriority w:val="29"/>
    <w:rsid w:val="0072190E"/>
    <w:rPr>
      <w:rFonts w:ascii="Arial" w:eastAsia="Calibri" w:hAnsi="Arial" w:cs="Times New Roman"/>
      <w:i/>
      <w:iCs/>
      <w:color w:val="000000"/>
      <w:sz w:val="20"/>
      <w:szCs w:val="24"/>
      <w:shd w:val="clear" w:color="auto" w:fill="FFFFCC"/>
      <w:lang w:val="x-none"/>
    </w:rPr>
  </w:style>
  <w:style w:type="paragraph" w:styleId="Commarcadores5">
    <w:name w:val="List Bullet 5"/>
    <w:basedOn w:val="Normal"/>
    <w:rsid w:val="0072190E"/>
    <w:pPr>
      <w:numPr>
        <w:numId w:val="2"/>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72190E"/>
    <w:rPr>
      <w:szCs w:val="20"/>
    </w:rPr>
  </w:style>
  <w:style w:type="character" w:customStyle="1" w:styleId="citao2Char">
    <w:name w:val="citação 2 Char"/>
    <w:basedOn w:val="CitaoChar"/>
    <w:link w:val="citao2"/>
    <w:rsid w:val="0072190E"/>
    <w:rPr>
      <w:rFonts w:ascii="Arial" w:eastAsia="Calibri" w:hAnsi="Arial" w:cs="Times New Roman"/>
      <w:i/>
      <w:iCs/>
      <w:color w:val="000000"/>
      <w:sz w:val="20"/>
      <w:szCs w:val="20"/>
      <w:shd w:val="clear" w:color="auto" w:fill="FFFFCC"/>
      <w:lang w:val="x-none"/>
    </w:rPr>
  </w:style>
  <w:style w:type="character" w:styleId="Refdecomentrio">
    <w:name w:val="annotation reference"/>
    <w:basedOn w:val="Fontepargpadro"/>
    <w:uiPriority w:val="99"/>
    <w:unhideWhenUsed/>
    <w:rsid w:val="0072190E"/>
    <w:rPr>
      <w:sz w:val="16"/>
      <w:szCs w:val="16"/>
    </w:rPr>
  </w:style>
  <w:style w:type="paragraph" w:styleId="Textodecomentrio">
    <w:name w:val="annotation text"/>
    <w:basedOn w:val="Normal"/>
    <w:link w:val="TextodecomentrioChar"/>
    <w:uiPriority w:val="99"/>
    <w:unhideWhenUsed/>
    <w:rsid w:val="0072190E"/>
    <w:pPr>
      <w:spacing w:after="0" w:line="240" w:lineRule="auto"/>
    </w:pPr>
    <w:rPr>
      <w:rFonts w:ascii="Arial" w:eastAsia="Times New Roman" w:hAnsi="Arial" w:cs="Tahoma"/>
      <w:sz w:val="20"/>
      <w:szCs w:val="20"/>
      <w:lang w:eastAsia="pt-BR"/>
    </w:rPr>
  </w:style>
  <w:style w:type="character" w:customStyle="1" w:styleId="TextodecomentrioChar">
    <w:name w:val="Texto de comentário Char"/>
    <w:basedOn w:val="Fontepargpadro"/>
    <w:link w:val="Textodecomentrio"/>
    <w:uiPriority w:val="99"/>
    <w:rsid w:val="0072190E"/>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semiHidden/>
    <w:unhideWhenUsed/>
    <w:rsid w:val="0072190E"/>
    <w:rPr>
      <w:b/>
      <w:bCs/>
    </w:rPr>
  </w:style>
  <w:style w:type="character" w:customStyle="1" w:styleId="AssuntodocomentrioChar">
    <w:name w:val="Assunto do comentário Char"/>
    <w:basedOn w:val="TextodecomentrioChar"/>
    <w:link w:val="Assuntodocomentrio"/>
    <w:semiHidden/>
    <w:rsid w:val="0072190E"/>
    <w:rPr>
      <w:rFonts w:ascii="Arial" w:eastAsia="Times New Roman" w:hAnsi="Arial" w:cs="Tahoma"/>
      <w:b/>
      <w:bCs/>
      <w:sz w:val="20"/>
      <w:szCs w:val="20"/>
      <w:lang w:eastAsia="pt-BR"/>
    </w:rPr>
  </w:style>
  <w:style w:type="character" w:styleId="TextodoEspaoReservado">
    <w:name w:val="Placeholder Text"/>
    <w:basedOn w:val="Fontepargpadro"/>
    <w:uiPriority w:val="99"/>
    <w:semiHidden/>
    <w:rsid w:val="0072190E"/>
    <w:rPr>
      <w:color w:val="808080"/>
    </w:rPr>
  </w:style>
  <w:style w:type="paragraph" w:styleId="Cabealho">
    <w:name w:val="header"/>
    <w:basedOn w:val="Normal"/>
    <w:link w:val="CabealhoChar"/>
    <w:unhideWhenUsed/>
    <w:rsid w:val="0072190E"/>
    <w:pPr>
      <w:tabs>
        <w:tab w:val="center" w:pos="4252"/>
        <w:tab w:val="right" w:pos="8504"/>
      </w:tabs>
      <w:spacing w:after="0" w:line="240" w:lineRule="auto"/>
    </w:pPr>
    <w:rPr>
      <w:rFonts w:ascii="Arial" w:eastAsia="Times New Roman" w:hAnsi="Arial" w:cs="Tahoma"/>
      <w:sz w:val="20"/>
      <w:szCs w:val="24"/>
      <w:lang w:eastAsia="pt-BR"/>
    </w:rPr>
  </w:style>
  <w:style w:type="character" w:customStyle="1" w:styleId="CabealhoChar">
    <w:name w:val="Cabeçalho Char"/>
    <w:basedOn w:val="Fontepargpadro"/>
    <w:link w:val="Cabealho"/>
    <w:rsid w:val="0072190E"/>
    <w:rPr>
      <w:rFonts w:ascii="Arial" w:eastAsia="Times New Roman" w:hAnsi="Arial" w:cs="Tahoma"/>
      <w:sz w:val="20"/>
      <w:szCs w:val="24"/>
      <w:lang w:eastAsia="pt-BR"/>
    </w:rPr>
  </w:style>
  <w:style w:type="paragraph" w:styleId="Rodap">
    <w:name w:val="footer"/>
    <w:basedOn w:val="Normal"/>
    <w:link w:val="RodapChar"/>
    <w:uiPriority w:val="99"/>
    <w:unhideWhenUsed/>
    <w:rsid w:val="0072190E"/>
    <w:pPr>
      <w:tabs>
        <w:tab w:val="center" w:pos="4252"/>
        <w:tab w:val="right" w:pos="8504"/>
      </w:tabs>
      <w:spacing w:after="0" w:line="240" w:lineRule="auto"/>
    </w:pPr>
    <w:rPr>
      <w:rFonts w:ascii="Arial" w:eastAsia="Times New Roman" w:hAnsi="Arial" w:cs="Tahoma"/>
      <w:sz w:val="20"/>
      <w:szCs w:val="24"/>
      <w:lang w:eastAsia="pt-BR"/>
    </w:rPr>
  </w:style>
  <w:style w:type="character" w:customStyle="1" w:styleId="RodapChar">
    <w:name w:val="Rodapé Char"/>
    <w:basedOn w:val="Fontepargpadro"/>
    <w:link w:val="Rodap"/>
    <w:uiPriority w:val="99"/>
    <w:rsid w:val="0072190E"/>
    <w:rPr>
      <w:rFonts w:ascii="Arial" w:eastAsia="Times New Roman" w:hAnsi="Arial" w:cs="Tahoma"/>
      <w:sz w:val="20"/>
      <w:szCs w:val="24"/>
      <w:lang w:eastAsia="pt-BR"/>
    </w:rPr>
  </w:style>
  <w:style w:type="paragraph" w:customStyle="1" w:styleId="Nivel1">
    <w:name w:val="Nivel1"/>
    <w:basedOn w:val="Ttulo1"/>
    <w:link w:val="Nivel1Char"/>
    <w:autoRedefine/>
    <w:qFormat/>
    <w:rsid w:val="00730F96"/>
    <w:pPr>
      <w:keepNext w:val="0"/>
      <w:keepLines w:val="0"/>
      <w:widowControl w:val="0"/>
      <w:numPr>
        <w:ilvl w:val="1"/>
        <w:numId w:val="1"/>
      </w:numPr>
      <w:spacing w:before="120" w:after="120" w:line="276" w:lineRule="auto"/>
      <w:jc w:val="both"/>
    </w:pPr>
    <w:rPr>
      <w:rFonts w:ascii="Arial" w:hAnsi="Arial" w:cs="Times New Roman"/>
      <w:color w:val="000000"/>
      <w:sz w:val="20"/>
      <w:szCs w:val="20"/>
    </w:rPr>
  </w:style>
  <w:style w:type="character" w:customStyle="1" w:styleId="Nivel1Char">
    <w:name w:val="Nivel1 Char"/>
    <w:basedOn w:val="Ttulo1Char"/>
    <w:link w:val="Nivel1"/>
    <w:rsid w:val="00730F96"/>
    <w:rPr>
      <w:rFonts w:ascii="Arial" w:eastAsiaTheme="majorEastAsia" w:hAnsi="Arial" w:cs="Times New Roman"/>
      <w:color w:val="000000"/>
      <w:sz w:val="20"/>
      <w:szCs w:val="20"/>
      <w:lang w:eastAsia="pt-BR"/>
    </w:rPr>
  </w:style>
  <w:style w:type="paragraph" w:styleId="Reviso">
    <w:name w:val="Revision"/>
    <w:hidden/>
    <w:uiPriority w:val="99"/>
    <w:semiHidden/>
    <w:rsid w:val="0072190E"/>
    <w:pPr>
      <w:spacing w:after="0" w:line="240" w:lineRule="auto"/>
    </w:pPr>
    <w:rPr>
      <w:rFonts w:ascii="Arial" w:eastAsia="Times New Roman" w:hAnsi="Arial" w:cs="Tahoma"/>
      <w:sz w:val="20"/>
      <w:szCs w:val="24"/>
      <w:lang w:eastAsia="pt-BR"/>
    </w:rPr>
  </w:style>
  <w:style w:type="paragraph" w:customStyle="1" w:styleId="PargrafodaLista1">
    <w:name w:val="Parágrafo da Lista1"/>
    <w:basedOn w:val="Normal"/>
    <w:qFormat/>
    <w:rsid w:val="0072190E"/>
    <w:pPr>
      <w:spacing w:after="0" w:line="240" w:lineRule="auto"/>
      <w:ind w:left="720"/>
    </w:pPr>
    <w:rPr>
      <w:rFonts w:ascii="Ecofont_Spranq_eco_Sans" w:eastAsia="Times New Roman" w:hAnsi="Ecofont_Spranq_eco_Sans" w:cs="Ecofont_Spranq_eco_Sans"/>
      <w:sz w:val="24"/>
      <w:szCs w:val="24"/>
      <w:lang w:eastAsia="pt-BR"/>
    </w:rPr>
  </w:style>
  <w:style w:type="paragraph" w:customStyle="1" w:styleId="Citao1">
    <w:name w:val="Citação1"/>
    <w:basedOn w:val="Normal"/>
    <w:next w:val="Normal"/>
    <w:link w:val="QuoteChar"/>
    <w:qFormat/>
    <w:rsid w:val="0072190E"/>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Ecofont_Spranq_eco_Sans"/>
      <w:i/>
      <w:iCs/>
      <w:color w:val="000000"/>
      <w:sz w:val="24"/>
      <w:szCs w:val="24"/>
      <w:shd w:val="clear" w:color="auto" w:fill="FFFFCC"/>
    </w:rPr>
  </w:style>
  <w:style w:type="character" w:customStyle="1" w:styleId="QuoteChar">
    <w:name w:val="Quote Char"/>
    <w:link w:val="Citao1"/>
    <w:rsid w:val="0072190E"/>
    <w:rPr>
      <w:rFonts w:ascii="Ecofont_Spranq_eco_Sans" w:eastAsia="Times New Roman" w:hAnsi="Ecofont_Spranq_eco_Sans" w:cs="Ecofont_Spranq_eco_Sans"/>
      <w:i/>
      <w:iCs/>
      <w:color w:val="000000"/>
      <w:sz w:val="24"/>
      <w:szCs w:val="24"/>
      <w:shd w:val="clear" w:color="auto" w:fill="FFFFCC"/>
    </w:rPr>
  </w:style>
  <w:style w:type="paragraph" w:customStyle="1" w:styleId="SombreamentoMdio1-nfase31">
    <w:name w:val="Sombreamento Médio 1 - Ênfase 31"/>
    <w:basedOn w:val="Normal"/>
    <w:next w:val="Normal"/>
    <w:rsid w:val="0072190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apple-converted-space">
    <w:name w:val="apple-converted-space"/>
    <w:basedOn w:val="Fontepargpadro"/>
    <w:rsid w:val="0072190E"/>
  </w:style>
  <w:style w:type="character" w:customStyle="1" w:styleId="Nivel01Char">
    <w:name w:val="Nivel 01 Char"/>
    <w:basedOn w:val="Fontepargpadro"/>
    <w:link w:val="Nivel010"/>
    <w:locked/>
    <w:rsid w:val="0072190E"/>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72190E"/>
    <w:pPr>
      <w:spacing w:before="480" w:after="120" w:line="276" w:lineRule="auto"/>
      <w:ind w:left="360" w:right="-15" w:hanging="360"/>
      <w:jc w:val="both"/>
    </w:pPr>
    <w:rPr>
      <w:rFonts w:ascii="Arial" w:hAnsi="Arial"/>
      <w:b/>
      <w:bCs/>
      <w:color w:val="000000"/>
      <w:lang w:eastAsia="en-US"/>
    </w:rPr>
  </w:style>
  <w:style w:type="paragraph" w:customStyle="1" w:styleId="textojustificado">
    <w:name w:val="texto_justificado"/>
    <w:basedOn w:val="Normal"/>
    <w:rsid w:val="0072190E"/>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72190E"/>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72190E"/>
    <w:rPr>
      <w:b/>
      <w:bCs/>
    </w:rPr>
  </w:style>
  <w:style w:type="paragraph" w:customStyle="1" w:styleId="Nivel01">
    <w:name w:val="Nivel_01"/>
    <w:basedOn w:val="Ttulo1"/>
    <w:qFormat/>
    <w:rsid w:val="0072190E"/>
    <w:pPr>
      <w:numPr>
        <w:numId w:val="4"/>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uiPriority w:val="29"/>
    <w:rsid w:val="0072190E"/>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72190E"/>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Ecofont_Spranq_eco_Sans"/>
      <w:i/>
      <w:iCs/>
      <w:color w:val="000000"/>
      <w:szCs w:val="24"/>
      <w:lang w:val="x-none"/>
    </w:rPr>
  </w:style>
  <w:style w:type="character" w:customStyle="1" w:styleId="WW8Num2z1">
    <w:name w:val="WW8Num2z1"/>
    <w:rsid w:val="0072190E"/>
    <w:rPr>
      <w:i w:val="0"/>
    </w:rPr>
  </w:style>
  <w:style w:type="paragraph" w:customStyle="1" w:styleId="PargrafodaLista2">
    <w:name w:val="Parágrafo da Lista2"/>
    <w:basedOn w:val="Normal"/>
    <w:rsid w:val="0072190E"/>
    <w:pPr>
      <w:spacing w:after="0" w:line="240" w:lineRule="auto"/>
      <w:ind w:left="720"/>
    </w:pPr>
    <w:rPr>
      <w:rFonts w:ascii="Ecofont_Spranq_eco_Sans" w:eastAsia="Times New Roman" w:hAnsi="Ecofont_Spranq_eco_Sans" w:cs="Tahoma"/>
      <w:sz w:val="24"/>
      <w:szCs w:val="24"/>
      <w:lang w:eastAsia="pt-BR"/>
    </w:rPr>
  </w:style>
  <w:style w:type="paragraph" w:customStyle="1" w:styleId="GradeColorida-nfase110">
    <w:name w:val="Grade Colorida - Ênfase 110"/>
    <w:basedOn w:val="Normal"/>
    <w:next w:val="Normal"/>
    <w:rsid w:val="0072190E"/>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rPr>
  </w:style>
  <w:style w:type="character" w:styleId="nfase">
    <w:name w:val="Emphasis"/>
    <w:basedOn w:val="Fontepargpadro"/>
    <w:uiPriority w:val="20"/>
    <w:qFormat/>
    <w:rsid w:val="0072190E"/>
    <w:rPr>
      <w:i/>
      <w:iCs/>
    </w:rPr>
  </w:style>
  <w:style w:type="paragraph" w:customStyle="1" w:styleId="Nivel2">
    <w:name w:val="Nivel 2"/>
    <w:link w:val="Nivel2Char"/>
    <w:qFormat/>
    <w:rsid w:val="0072190E"/>
    <w:pPr>
      <w:numPr>
        <w:ilvl w:val="1"/>
        <w:numId w:val="6"/>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72190E"/>
    <w:pPr>
      <w:numPr>
        <w:ilvl w:val="0"/>
      </w:numPr>
      <w:tabs>
        <w:tab w:val="num" w:pos="360"/>
      </w:tabs>
      <w:ind w:left="644" w:hanging="432"/>
    </w:pPr>
    <w:rPr>
      <w:rFonts w:cs="Arial"/>
      <w:b/>
    </w:rPr>
  </w:style>
  <w:style w:type="paragraph" w:customStyle="1" w:styleId="Nivel3">
    <w:name w:val="Nivel 3"/>
    <w:basedOn w:val="Nivel2"/>
    <w:link w:val="Nivel3Char"/>
    <w:qFormat/>
    <w:rsid w:val="0072190E"/>
    <w:pPr>
      <w:numPr>
        <w:ilvl w:val="2"/>
      </w:numPr>
      <w:tabs>
        <w:tab w:val="num" w:pos="360"/>
      </w:tabs>
      <w:ind w:left="1922"/>
    </w:pPr>
    <w:rPr>
      <w:rFonts w:cs="Arial"/>
      <w:color w:val="000000"/>
    </w:rPr>
  </w:style>
  <w:style w:type="paragraph" w:customStyle="1" w:styleId="Nivel4">
    <w:name w:val="Nivel 4"/>
    <w:basedOn w:val="Nivel3"/>
    <w:link w:val="Nivel4Char"/>
    <w:qFormat/>
    <w:rsid w:val="0072190E"/>
    <w:pPr>
      <w:numPr>
        <w:ilvl w:val="3"/>
      </w:numPr>
      <w:tabs>
        <w:tab w:val="num" w:pos="360"/>
      </w:tabs>
      <w:ind w:left="2491"/>
    </w:pPr>
    <w:rPr>
      <w:color w:val="auto"/>
    </w:rPr>
  </w:style>
  <w:style w:type="paragraph" w:customStyle="1" w:styleId="Nivel5">
    <w:name w:val="Nivel 5"/>
    <w:basedOn w:val="Nivel4"/>
    <w:link w:val="Nivel5Char"/>
    <w:qFormat/>
    <w:rsid w:val="0072190E"/>
    <w:pPr>
      <w:numPr>
        <w:ilvl w:val="4"/>
      </w:numPr>
      <w:tabs>
        <w:tab w:val="num" w:pos="360"/>
      </w:tabs>
      <w:ind w:left="3485"/>
    </w:pPr>
  </w:style>
  <w:style w:type="character" w:customStyle="1" w:styleId="Nivel2Char">
    <w:name w:val="Nivel 2 Char"/>
    <w:basedOn w:val="Fontepargpadro"/>
    <w:link w:val="Nivel2"/>
    <w:rsid w:val="0072190E"/>
    <w:rPr>
      <w:rFonts w:ascii="Ecofont_Spranq_eco_Sans" w:eastAsia="Arial Unicode MS" w:hAnsi="Ecofont_Spranq_eco_Sans" w:cs="Times New Roman"/>
      <w:sz w:val="20"/>
      <w:szCs w:val="20"/>
      <w:lang w:eastAsia="pt-BR"/>
    </w:rPr>
  </w:style>
  <w:style w:type="paragraph" w:customStyle="1" w:styleId="Nivel01Titulo">
    <w:name w:val="Nivel_01_Titulo"/>
    <w:basedOn w:val="Ttulo1"/>
    <w:next w:val="Normal"/>
    <w:link w:val="Nivel01TituloChar"/>
    <w:qFormat/>
    <w:rsid w:val="0072190E"/>
    <w:pPr>
      <w:tabs>
        <w:tab w:val="left" w:pos="567"/>
      </w:tabs>
      <w:ind w:left="360" w:hanging="360"/>
      <w:jc w:val="both"/>
    </w:pPr>
    <w:rPr>
      <w:rFonts w:ascii="Arial" w:hAnsi="Arial" w:cs="Times New Roman"/>
      <w:b/>
      <w:bCs/>
      <w:sz w:val="20"/>
      <w:szCs w:val="20"/>
    </w:rPr>
  </w:style>
  <w:style w:type="paragraph" w:customStyle="1" w:styleId="TtulodaTabela">
    <w:name w:val="Título da Tabela"/>
    <w:basedOn w:val="Normal"/>
    <w:rsid w:val="0072190E"/>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textoespacoduplorecuoprimeiralinha">
    <w:name w:val="texto_espaco_duplo_recuo_primeira_linha"/>
    <w:basedOn w:val="Normal"/>
    <w:rsid w:val="0072190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diumGrid2-Accent2Char">
    <w:name w:val="Medium Grid 2 - Accent 2 Char"/>
    <w:link w:val="GradeMdia2-nfase21"/>
    <w:rsid w:val="005476FF"/>
    <w:rPr>
      <w:rFonts w:ascii="Ecofont_Spranq_eco_Sans" w:eastAsia="Calibri" w:hAnsi="Ecofont_Spranq_eco_Sans" w:cs="Ecofont_Spranq_eco_Sans"/>
      <w:i/>
      <w:iCs/>
      <w:color w:val="000000"/>
      <w:szCs w:val="24"/>
      <w:shd w:val="clear" w:color="auto" w:fill="FFFFCC"/>
      <w:lang w:val="x-none"/>
    </w:rPr>
  </w:style>
  <w:style w:type="paragraph" w:customStyle="1" w:styleId="GradeMdia2-nfase21">
    <w:name w:val="Grade Média 2 - Ênfase 21"/>
    <w:basedOn w:val="Normal"/>
    <w:next w:val="Normal"/>
    <w:link w:val="MediumGrid2-Accent2Char"/>
    <w:qFormat/>
    <w:rsid w:val="005476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Ecofont_Spranq_eco_Sans"/>
      <w:i/>
      <w:iCs/>
      <w:color w:val="000000"/>
      <w:szCs w:val="24"/>
      <w:lang w:val="x-none"/>
    </w:rPr>
  </w:style>
  <w:style w:type="character" w:customStyle="1" w:styleId="ColorfulGrid-Accent1Char">
    <w:name w:val="Colorful Grid - Accent 1 Char"/>
    <w:uiPriority w:val="29"/>
    <w:rsid w:val="00E62F8C"/>
    <w:rPr>
      <w:rFonts w:ascii="Ecofont_Spranq_eco_Sans" w:eastAsia="Calibri" w:hAnsi="Ecofont_Spranq_eco_Sans" w:cs="Tahoma"/>
      <w:i/>
      <w:iCs/>
      <w:color w:val="000000"/>
      <w:szCs w:val="24"/>
      <w:shd w:val="clear" w:color="auto" w:fill="FFFFCC"/>
    </w:rPr>
  </w:style>
  <w:style w:type="paragraph" w:styleId="Corpodetexto">
    <w:name w:val="Body Text"/>
    <w:basedOn w:val="Normal"/>
    <w:link w:val="CorpodetextoChar"/>
    <w:rsid w:val="00605F83"/>
    <w:pPr>
      <w:widowControl w:val="0"/>
      <w:suppressAutoHyphens/>
      <w:spacing w:after="120" w:line="240" w:lineRule="auto"/>
    </w:pPr>
    <w:rPr>
      <w:rFonts w:ascii="Arial" w:eastAsia="Arial Unicode MS" w:hAnsi="Arial" w:cs="Times New Roman"/>
      <w:sz w:val="24"/>
      <w:szCs w:val="20"/>
      <w:lang w:eastAsia="pt-BR"/>
    </w:rPr>
  </w:style>
  <w:style w:type="character" w:customStyle="1" w:styleId="CorpodetextoChar">
    <w:name w:val="Corpo de texto Char"/>
    <w:basedOn w:val="Fontepargpadro"/>
    <w:link w:val="Corpodetexto"/>
    <w:rsid w:val="00605F83"/>
    <w:rPr>
      <w:rFonts w:ascii="Arial" w:eastAsia="Arial Unicode MS" w:hAnsi="Arial" w:cs="Times New Roman"/>
      <w:sz w:val="24"/>
      <w:szCs w:val="20"/>
      <w:lang w:eastAsia="pt-BR"/>
    </w:rPr>
  </w:style>
  <w:style w:type="character" w:customStyle="1" w:styleId="Manoel">
    <w:name w:val="Manoel"/>
    <w:qFormat/>
    <w:rsid w:val="00605F83"/>
    <w:rPr>
      <w:rFonts w:ascii="Arial" w:hAnsi="Arial" w:cs="Arial"/>
      <w:color w:val="7030A0"/>
      <w:sz w:val="20"/>
    </w:rPr>
  </w:style>
  <w:style w:type="paragraph" w:customStyle="1" w:styleId="PADRO">
    <w:name w:val="PADRÃO"/>
    <w:rsid w:val="00605F8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Nivel4Char">
    <w:name w:val="Nivel 4 Char"/>
    <w:basedOn w:val="Fontepargpadro"/>
    <w:link w:val="Nivel4"/>
    <w:rsid w:val="00712921"/>
    <w:rPr>
      <w:rFonts w:ascii="Ecofont_Spranq_eco_Sans" w:eastAsia="Arial Unicode MS" w:hAnsi="Ecofont_Spranq_eco_Sans" w:cs="Arial"/>
      <w:sz w:val="20"/>
      <w:szCs w:val="20"/>
      <w:lang w:eastAsia="pt-BR"/>
    </w:rPr>
  </w:style>
  <w:style w:type="character" w:customStyle="1" w:styleId="Nivel3Char">
    <w:name w:val="Nivel 3 Char"/>
    <w:basedOn w:val="Fontepargpadro"/>
    <w:link w:val="Nivel3"/>
    <w:rsid w:val="00712921"/>
    <w:rPr>
      <w:rFonts w:ascii="Ecofont_Spranq_eco_Sans" w:eastAsia="Arial Unicode MS" w:hAnsi="Ecofont_Spranq_eco_Sans" w:cs="Arial"/>
      <w:color w:val="000000"/>
      <w:sz w:val="20"/>
      <w:szCs w:val="20"/>
      <w:lang w:eastAsia="pt-BR"/>
    </w:rPr>
  </w:style>
  <w:style w:type="character" w:customStyle="1" w:styleId="Nivel5Char">
    <w:name w:val="Nivel 5 Char"/>
    <w:basedOn w:val="Nivel4Char"/>
    <w:link w:val="Nivel5"/>
    <w:rsid w:val="00712921"/>
    <w:rPr>
      <w:rFonts w:ascii="Ecofont_Spranq_eco_Sans" w:eastAsia="Arial Unicode MS" w:hAnsi="Ecofont_Spranq_eco_Sans" w:cs="Arial"/>
      <w:sz w:val="20"/>
      <w:szCs w:val="20"/>
      <w:lang w:eastAsia="pt-BR"/>
    </w:rPr>
  </w:style>
  <w:style w:type="paragraph" w:customStyle="1" w:styleId="ListaColorida-nfase11">
    <w:name w:val="Lista Colorida - Ênfase 11"/>
    <w:basedOn w:val="Normal"/>
    <w:uiPriority w:val="34"/>
    <w:qFormat/>
    <w:rsid w:val="008A2E17"/>
    <w:pPr>
      <w:widowControl w:val="0"/>
      <w:suppressAutoHyphens/>
      <w:spacing w:after="0" w:line="240" w:lineRule="auto"/>
      <w:ind w:left="720"/>
      <w:contextualSpacing/>
    </w:pPr>
    <w:rPr>
      <w:rFonts w:ascii="Times New Roman" w:eastAsia="Arial Unicode MS" w:hAnsi="Times New Roman" w:cs="Times New Roman"/>
      <w:sz w:val="24"/>
      <w:szCs w:val="20"/>
      <w:lang w:eastAsia="pt-BR"/>
    </w:rPr>
  </w:style>
  <w:style w:type="character" w:customStyle="1" w:styleId="WW8Num5z1">
    <w:name w:val="WW8Num5z1"/>
    <w:rsid w:val="00DD2B5A"/>
    <w:rPr>
      <w:i w:val="0"/>
    </w:rPr>
  </w:style>
  <w:style w:type="character" w:customStyle="1" w:styleId="normaltextrun">
    <w:name w:val="normaltextrun"/>
    <w:basedOn w:val="Fontepargpadro"/>
    <w:rsid w:val="00973A64"/>
  </w:style>
  <w:style w:type="character" w:customStyle="1" w:styleId="eop">
    <w:name w:val="eop"/>
    <w:basedOn w:val="Fontepargpadro"/>
    <w:rsid w:val="00973A64"/>
  </w:style>
  <w:style w:type="character" w:customStyle="1" w:styleId="findhit">
    <w:name w:val="findhit"/>
    <w:basedOn w:val="Fontepargpadro"/>
    <w:rsid w:val="00C52B56"/>
  </w:style>
  <w:style w:type="paragraph" w:customStyle="1" w:styleId="paragraph">
    <w:name w:val="paragraph"/>
    <w:basedOn w:val="Normal"/>
    <w:rsid w:val="0015717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ghlight">
    <w:name w:val="highlight"/>
    <w:basedOn w:val="Fontepargpadro"/>
    <w:rsid w:val="00156078"/>
  </w:style>
  <w:style w:type="character" w:customStyle="1" w:styleId="scayt-misspell-word">
    <w:name w:val="scayt-misspell-word"/>
    <w:basedOn w:val="Fontepargpadro"/>
    <w:rsid w:val="003D162A"/>
  </w:style>
  <w:style w:type="paragraph" w:customStyle="1" w:styleId="numerado">
    <w:name w:val="numerado"/>
    <w:basedOn w:val="Normal"/>
    <w:rsid w:val="0008464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ivel01TituloChar">
    <w:name w:val="Nivel_01_Titulo Char"/>
    <w:basedOn w:val="Ttulo1Char"/>
    <w:link w:val="Nivel01Titulo"/>
    <w:rsid w:val="00BB19C9"/>
    <w:rPr>
      <w:rFonts w:ascii="Arial" w:eastAsiaTheme="majorEastAsia" w:hAnsi="Arial" w:cs="Times New Roman"/>
      <w:b/>
      <w:bCs/>
      <w:color w:val="2F5496" w:themeColor="accent1" w:themeShade="BF"/>
      <w:sz w:val="20"/>
      <w:szCs w:val="20"/>
      <w:lang w:eastAsia="pt-BR"/>
    </w:rPr>
  </w:style>
  <w:style w:type="paragraph" w:customStyle="1" w:styleId="itemxx">
    <w:name w:val="item x.x"/>
    <w:basedOn w:val="Nivel1"/>
    <w:link w:val="itemxxChar"/>
    <w:autoRedefine/>
    <w:qFormat/>
    <w:rsid w:val="00BB19C9"/>
    <w:pPr>
      <w:numPr>
        <w:numId w:val="42"/>
      </w:numPr>
    </w:pPr>
    <w:rPr>
      <w:rFonts w:cs="Arial"/>
      <w:color w:val="000000" w:themeColor="text1"/>
    </w:rPr>
  </w:style>
  <w:style w:type="paragraph" w:customStyle="1" w:styleId="itemXXX">
    <w:name w:val="item X.X.X"/>
    <w:basedOn w:val="itemxx"/>
    <w:link w:val="itemXXXChar"/>
    <w:autoRedefine/>
    <w:qFormat/>
    <w:rsid w:val="00BB19C9"/>
    <w:pPr>
      <w:numPr>
        <w:ilvl w:val="2"/>
      </w:numPr>
    </w:pPr>
  </w:style>
  <w:style w:type="character" w:customStyle="1" w:styleId="itemxxChar">
    <w:name w:val="item x.x Char"/>
    <w:basedOn w:val="Nivel1Char"/>
    <w:link w:val="itemxx"/>
    <w:rsid w:val="00BB19C9"/>
    <w:rPr>
      <w:rFonts w:ascii="Arial" w:eastAsiaTheme="majorEastAsia" w:hAnsi="Arial" w:cs="Arial"/>
      <w:color w:val="000000" w:themeColor="text1"/>
      <w:sz w:val="20"/>
      <w:szCs w:val="20"/>
      <w:lang w:eastAsia="pt-BR"/>
    </w:rPr>
  </w:style>
  <w:style w:type="paragraph" w:customStyle="1" w:styleId="itemXXvermelho">
    <w:name w:val="item X.X vermelho"/>
    <w:basedOn w:val="itemxx"/>
    <w:link w:val="itemXXvermelhoChar"/>
    <w:qFormat/>
    <w:rsid w:val="00BB19C9"/>
    <w:pPr>
      <w:numPr>
        <w:ilvl w:val="0"/>
        <w:numId w:val="0"/>
      </w:numPr>
      <w:ind w:left="716" w:hanging="432"/>
    </w:pPr>
    <w:rPr>
      <w:color w:val="FF0000"/>
    </w:rPr>
  </w:style>
  <w:style w:type="character" w:customStyle="1" w:styleId="itemXXXChar">
    <w:name w:val="item X.X.X Char"/>
    <w:basedOn w:val="itemxxChar"/>
    <w:link w:val="itemXXX"/>
    <w:rsid w:val="00BB19C9"/>
    <w:rPr>
      <w:rFonts w:ascii="Arial" w:eastAsiaTheme="majorEastAsia" w:hAnsi="Arial" w:cs="Arial"/>
      <w:color w:val="000000" w:themeColor="text1"/>
      <w:sz w:val="20"/>
      <w:szCs w:val="20"/>
      <w:lang w:eastAsia="pt-BR"/>
    </w:rPr>
  </w:style>
  <w:style w:type="paragraph" w:customStyle="1" w:styleId="itemXXXvermelho">
    <w:name w:val="item X.X.X vermelho"/>
    <w:basedOn w:val="itemXXX"/>
    <w:link w:val="itemXXXvermelhoChar"/>
    <w:qFormat/>
    <w:rsid w:val="00BB19C9"/>
    <w:pPr>
      <w:numPr>
        <w:numId w:val="1"/>
      </w:numPr>
    </w:pPr>
  </w:style>
  <w:style w:type="character" w:customStyle="1" w:styleId="itemXXvermelhoChar">
    <w:name w:val="item X.X vermelho Char"/>
    <w:basedOn w:val="itemxxChar"/>
    <w:link w:val="itemXXvermelho"/>
    <w:rsid w:val="00BB19C9"/>
    <w:rPr>
      <w:rFonts w:ascii="Arial" w:eastAsiaTheme="majorEastAsia" w:hAnsi="Arial" w:cs="Arial"/>
      <w:color w:val="FF0000"/>
      <w:sz w:val="20"/>
      <w:szCs w:val="20"/>
      <w:lang w:eastAsia="pt-BR"/>
    </w:rPr>
  </w:style>
  <w:style w:type="character" w:customStyle="1" w:styleId="itemXXXvermelhoChar">
    <w:name w:val="item X.X.X vermelho Char"/>
    <w:basedOn w:val="itemXXXChar"/>
    <w:link w:val="itemXXXvermelho"/>
    <w:rsid w:val="00BB19C9"/>
    <w:rPr>
      <w:rFonts w:ascii="Arial" w:eastAsiaTheme="majorEastAsia" w:hAnsi="Arial" w:cs="Arial"/>
      <w:color w:val="000000" w:themeColor="text1"/>
      <w:sz w:val="20"/>
      <w:szCs w:val="20"/>
      <w:lang w:eastAsia="pt-BR"/>
    </w:rPr>
  </w:style>
  <w:style w:type="paragraph" w:customStyle="1" w:styleId="XXXvermelho">
    <w:name w:val="X.X.X vermelho"/>
    <w:basedOn w:val="itemXXX"/>
    <w:link w:val="XXXvermelhoChar"/>
    <w:qFormat/>
    <w:rsid w:val="00BB19C9"/>
    <w:pPr>
      <w:numPr>
        <w:ilvl w:val="0"/>
        <w:numId w:val="0"/>
      </w:numPr>
      <w:ind w:left="1497" w:hanging="504"/>
    </w:pPr>
    <w:rPr>
      <w:color w:val="FF0000"/>
    </w:rPr>
  </w:style>
  <w:style w:type="character" w:customStyle="1" w:styleId="XXXvermelhoChar">
    <w:name w:val="X.X.X vermelho Char"/>
    <w:basedOn w:val="itemXXXChar"/>
    <w:link w:val="XXXvermelho"/>
    <w:rsid w:val="00BB19C9"/>
    <w:rPr>
      <w:rFonts w:ascii="Arial" w:eastAsiaTheme="majorEastAsia" w:hAnsi="Arial" w:cs="Arial"/>
      <w:color w:val="FF0000"/>
      <w:sz w:val="20"/>
      <w:szCs w:val="20"/>
      <w:lang w:eastAsia="pt-BR"/>
    </w:rPr>
  </w:style>
  <w:style w:type="paragraph" w:customStyle="1" w:styleId="MODELOTTULOX">
    <w:name w:val="MODELO_TÍTULO_X"/>
    <w:basedOn w:val="Nivel1"/>
    <w:link w:val="MODELOTTULOXChar"/>
    <w:autoRedefine/>
    <w:qFormat/>
    <w:rsid w:val="00DB70F8"/>
    <w:pPr>
      <w:numPr>
        <w:ilvl w:val="0"/>
      </w:numPr>
      <w:ind w:left="0" w:firstLine="0"/>
    </w:pPr>
    <w:rPr>
      <w:rFonts w:cs="Arial"/>
      <w:b/>
    </w:rPr>
  </w:style>
  <w:style w:type="character" w:customStyle="1" w:styleId="MODELOTTULOXChar">
    <w:name w:val="MODELO_TÍTULO_X Char"/>
    <w:basedOn w:val="Nivel1Char"/>
    <w:link w:val="MODELOTTULOX"/>
    <w:rsid w:val="00DB70F8"/>
    <w:rPr>
      <w:rFonts w:ascii="Arial" w:eastAsiaTheme="majorEastAsia" w:hAnsi="Arial" w:cs="Arial"/>
      <w:b/>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3292">
      <w:bodyDiv w:val="1"/>
      <w:marLeft w:val="0"/>
      <w:marRight w:val="0"/>
      <w:marTop w:val="0"/>
      <w:marBottom w:val="0"/>
      <w:divBdr>
        <w:top w:val="none" w:sz="0" w:space="0" w:color="auto"/>
        <w:left w:val="none" w:sz="0" w:space="0" w:color="auto"/>
        <w:bottom w:val="none" w:sz="0" w:space="0" w:color="auto"/>
        <w:right w:val="none" w:sz="0" w:space="0" w:color="auto"/>
      </w:divBdr>
    </w:div>
    <w:div w:id="77214589">
      <w:bodyDiv w:val="1"/>
      <w:marLeft w:val="0"/>
      <w:marRight w:val="0"/>
      <w:marTop w:val="0"/>
      <w:marBottom w:val="0"/>
      <w:divBdr>
        <w:top w:val="none" w:sz="0" w:space="0" w:color="auto"/>
        <w:left w:val="none" w:sz="0" w:space="0" w:color="auto"/>
        <w:bottom w:val="none" w:sz="0" w:space="0" w:color="auto"/>
        <w:right w:val="none" w:sz="0" w:space="0" w:color="auto"/>
      </w:divBdr>
    </w:div>
    <w:div w:id="112139382">
      <w:bodyDiv w:val="1"/>
      <w:marLeft w:val="0"/>
      <w:marRight w:val="0"/>
      <w:marTop w:val="0"/>
      <w:marBottom w:val="0"/>
      <w:divBdr>
        <w:top w:val="none" w:sz="0" w:space="0" w:color="auto"/>
        <w:left w:val="none" w:sz="0" w:space="0" w:color="auto"/>
        <w:bottom w:val="none" w:sz="0" w:space="0" w:color="auto"/>
        <w:right w:val="none" w:sz="0" w:space="0" w:color="auto"/>
      </w:divBdr>
    </w:div>
    <w:div w:id="113210338">
      <w:bodyDiv w:val="1"/>
      <w:marLeft w:val="0"/>
      <w:marRight w:val="0"/>
      <w:marTop w:val="0"/>
      <w:marBottom w:val="0"/>
      <w:divBdr>
        <w:top w:val="none" w:sz="0" w:space="0" w:color="auto"/>
        <w:left w:val="none" w:sz="0" w:space="0" w:color="auto"/>
        <w:bottom w:val="none" w:sz="0" w:space="0" w:color="auto"/>
        <w:right w:val="none" w:sz="0" w:space="0" w:color="auto"/>
      </w:divBdr>
    </w:div>
    <w:div w:id="214508020">
      <w:bodyDiv w:val="1"/>
      <w:marLeft w:val="0"/>
      <w:marRight w:val="0"/>
      <w:marTop w:val="0"/>
      <w:marBottom w:val="0"/>
      <w:divBdr>
        <w:top w:val="none" w:sz="0" w:space="0" w:color="auto"/>
        <w:left w:val="none" w:sz="0" w:space="0" w:color="auto"/>
        <w:bottom w:val="none" w:sz="0" w:space="0" w:color="auto"/>
        <w:right w:val="none" w:sz="0" w:space="0" w:color="auto"/>
      </w:divBdr>
    </w:div>
    <w:div w:id="239487999">
      <w:bodyDiv w:val="1"/>
      <w:marLeft w:val="0"/>
      <w:marRight w:val="0"/>
      <w:marTop w:val="0"/>
      <w:marBottom w:val="0"/>
      <w:divBdr>
        <w:top w:val="none" w:sz="0" w:space="0" w:color="auto"/>
        <w:left w:val="none" w:sz="0" w:space="0" w:color="auto"/>
        <w:bottom w:val="none" w:sz="0" w:space="0" w:color="auto"/>
        <w:right w:val="none" w:sz="0" w:space="0" w:color="auto"/>
      </w:divBdr>
    </w:div>
    <w:div w:id="294066214">
      <w:bodyDiv w:val="1"/>
      <w:marLeft w:val="0"/>
      <w:marRight w:val="0"/>
      <w:marTop w:val="0"/>
      <w:marBottom w:val="0"/>
      <w:divBdr>
        <w:top w:val="none" w:sz="0" w:space="0" w:color="auto"/>
        <w:left w:val="none" w:sz="0" w:space="0" w:color="auto"/>
        <w:bottom w:val="none" w:sz="0" w:space="0" w:color="auto"/>
        <w:right w:val="none" w:sz="0" w:space="0" w:color="auto"/>
      </w:divBdr>
    </w:div>
    <w:div w:id="353456105">
      <w:bodyDiv w:val="1"/>
      <w:marLeft w:val="0"/>
      <w:marRight w:val="0"/>
      <w:marTop w:val="0"/>
      <w:marBottom w:val="0"/>
      <w:divBdr>
        <w:top w:val="none" w:sz="0" w:space="0" w:color="auto"/>
        <w:left w:val="none" w:sz="0" w:space="0" w:color="auto"/>
        <w:bottom w:val="none" w:sz="0" w:space="0" w:color="auto"/>
        <w:right w:val="none" w:sz="0" w:space="0" w:color="auto"/>
      </w:divBdr>
    </w:div>
    <w:div w:id="395707115">
      <w:bodyDiv w:val="1"/>
      <w:marLeft w:val="0"/>
      <w:marRight w:val="0"/>
      <w:marTop w:val="0"/>
      <w:marBottom w:val="0"/>
      <w:divBdr>
        <w:top w:val="none" w:sz="0" w:space="0" w:color="auto"/>
        <w:left w:val="none" w:sz="0" w:space="0" w:color="auto"/>
        <w:bottom w:val="none" w:sz="0" w:space="0" w:color="auto"/>
        <w:right w:val="none" w:sz="0" w:space="0" w:color="auto"/>
      </w:divBdr>
    </w:div>
    <w:div w:id="401298605">
      <w:bodyDiv w:val="1"/>
      <w:marLeft w:val="0"/>
      <w:marRight w:val="0"/>
      <w:marTop w:val="0"/>
      <w:marBottom w:val="0"/>
      <w:divBdr>
        <w:top w:val="none" w:sz="0" w:space="0" w:color="auto"/>
        <w:left w:val="none" w:sz="0" w:space="0" w:color="auto"/>
        <w:bottom w:val="none" w:sz="0" w:space="0" w:color="auto"/>
        <w:right w:val="none" w:sz="0" w:space="0" w:color="auto"/>
      </w:divBdr>
    </w:div>
    <w:div w:id="408577032">
      <w:bodyDiv w:val="1"/>
      <w:marLeft w:val="0"/>
      <w:marRight w:val="0"/>
      <w:marTop w:val="0"/>
      <w:marBottom w:val="0"/>
      <w:divBdr>
        <w:top w:val="none" w:sz="0" w:space="0" w:color="auto"/>
        <w:left w:val="none" w:sz="0" w:space="0" w:color="auto"/>
        <w:bottom w:val="none" w:sz="0" w:space="0" w:color="auto"/>
        <w:right w:val="none" w:sz="0" w:space="0" w:color="auto"/>
      </w:divBdr>
    </w:div>
    <w:div w:id="428475444">
      <w:bodyDiv w:val="1"/>
      <w:marLeft w:val="0"/>
      <w:marRight w:val="0"/>
      <w:marTop w:val="0"/>
      <w:marBottom w:val="0"/>
      <w:divBdr>
        <w:top w:val="none" w:sz="0" w:space="0" w:color="auto"/>
        <w:left w:val="none" w:sz="0" w:space="0" w:color="auto"/>
        <w:bottom w:val="none" w:sz="0" w:space="0" w:color="auto"/>
        <w:right w:val="none" w:sz="0" w:space="0" w:color="auto"/>
      </w:divBdr>
    </w:div>
    <w:div w:id="435098029">
      <w:bodyDiv w:val="1"/>
      <w:marLeft w:val="0"/>
      <w:marRight w:val="0"/>
      <w:marTop w:val="0"/>
      <w:marBottom w:val="0"/>
      <w:divBdr>
        <w:top w:val="none" w:sz="0" w:space="0" w:color="auto"/>
        <w:left w:val="none" w:sz="0" w:space="0" w:color="auto"/>
        <w:bottom w:val="none" w:sz="0" w:space="0" w:color="auto"/>
        <w:right w:val="none" w:sz="0" w:space="0" w:color="auto"/>
      </w:divBdr>
    </w:div>
    <w:div w:id="437288309">
      <w:bodyDiv w:val="1"/>
      <w:marLeft w:val="0"/>
      <w:marRight w:val="0"/>
      <w:marTop w:val="0"/>
      <w:marBottom w:val="0"/>
      <w:divBdr>
        <w:top w:val="none" w:sz="0" w:space="0" w:color="auto"/>
        <w:left w:val="none" w:sz="0" w:space="0" w:color="auto"/>
        <w:bottom w:val="none" w:sz="0" w:space="0" w:color="auto"/>
        <w:right w:val="none" w:sz="0" w:space="0" w:color="auto"/>
      </w:divBdr>
    </w:div>
    <w:div w:id="475299618">
      <w:bodyDiv w:val="1"/>
      <w:marLeft w:val="0"/>
      <w:marRight w:val="0"/>
      <w:marTop w:val="0"/>
      <w:marBottom w:val="0"/>
      <w:divBdr>
        <w:top w:val="none" w:sz="0" w:space="0" w:color="auto"/>
        <w:left w:val="none" w:sz="0" w:space="0" w:color="auto"/>
        <w:bottom w:val="none" w:sz="0" w:space="0" w:color="auto"/>
        <w:right w:val="none" w:sz="0" w:space="0" w:color="auto"/>
      </w:divBdr>
    </w:div>
    <w:div w:id="500777187">
      <w:bodyDiv w:val="1"/>
      <w:marLeft w:val="0"/>
      <w:marRight w:val="0"/>
      <w:marTop w:val="0"/>
      <w:marBottom w:val="0"/>
      <w:divBdr>
        <w:top w:val="none" w:sz="0" w:space="0" w:color="auto"/>
        <w:left w:val="none" w:sz="0" w:space="0" w:color="auto"/>
        <w:bottom w:val="none" w:sz="0" w:space="0" w:color="auto"/>
        <w:right w:val="none" w:sz="0" w:space="0" w:color="auto"/>
      </w:divBdr>
    </w:div>
    <w:div w:id="547496712">
      <w:bodyDiv w:val="1"/>
      <w:marLeft w:val="0"/>
      <w:marRight w:val="0"/>
      <w:marTop w:val="0"/>
      <w:marBottom w:val="0"/>
      <w:divBdr>
        <w:top w:val="none" w:sz="0" w:space="0" w:color="auto"/>
        <w:left w:val="none" w:sz="0" w:space="0" w:color="auto"/>
        <w:bottom w:val="none" w:sz="0" w:space="0" w:color="auto"/>
        <w:right w:val="none" w:sz="0" w:space="0" w:color="auto"/>
      </w:divBdr>
    </w:div>
    <w:div w:id="558443895">
      <w:bodyDiv w:val="1"/>
      <w:marLeft w:val="0"/>
      <w:marRight w:val="0"/>
      <w:marTop w:val="0"/>
      <w:marBottom w:val="0"/>
      <w:divBdr>
        <w:top w:val="none" w:sz="0" w:space="0" w:color="auto"/>
        <w:left w:val="none" w:sz="0" w:space="0" w:color="auto"/>
        <w:bottom w:val="none" w:sz="0" w:space="0" w:color="auto"/>
        <w:right w:val="none" w:sz="0" w:space="0" w:color="auto"/>
      </w:divBdr>
    </w:div>
    <w:div w:id="565149017">
      <w:bodyDiv w:val="1"/>
      <w:marLeft w:val="0"/>
      <w:marRight w:val="0"/>
      <w:marTop w:val="0"/>
      <w:marBottom w:val="0"/>
      <w:divBdr>
        <w:top w:val="none" w:sz="0" w:space="0" w:color="auto"/>
        <w:left w:val="none" w:sz="0" w:space="0" w:color="auto"/>
        <w:bottom w:val="none" w:sz="0" w:space="0" w:color="auto"/>
        <w:right w:val="none" w:sz="0" w:space="0" w:color="auto"/>
      </w:divBdr>
    </w:div>
    <w:div w:id="608465394">
      <w:bodyDiv w:val="1"/>
      <w:marLeft w:val="0"/>
      <w:marRight w:val="0"/>
      <w:marTop w:val="0"/>
      <w:marBottom w:val="0"/>
      <w:divBdr>
        <w:top w:val="none" w:sz="0" w:space="0" w:color="auto"/>
        <w:left w:val="none" w:sz="0" w:space="0" w:color="auto"/>
        <w:bottom w:val="none" w:sz="0" w:space="0" w:color="auto"/>
        <w:right w:val="none" w:sz="0" w:space="0" w:color="auto"/>
      </w:divBdr>
    </w:div>
    <w:div w:id="612128788">
      <w:bodyDiv w:val="1"/>
      <w:marLeft w:val="0"/>
      <w:marRight w:val="0"/>
      <w:marTop w:val="0"/>
      <w:marBottom w:val="0"/>
      <w:divBdr>
        <w:top w:val="none" w:sz="0" w:space="0" w:color="auto"/>
        <w:left w:val="none" w:sz="0" w:space="0" w:color="auto"/>
        <w:bottom w:val="none" w:sz="0" w:space="0" w:color="auto"/>
        <w:right w:val="none" w:sz="0" w:space="0" w:color="auto"/>
      </w:divBdr>
    </w:div>
    <w:div w:id="654332567">
      <w:bodyDiv w:val="1"/>
      <w:marLeft w:val="0"/>
      <w:marRight w:val="0"/>
      <w:marTop w:val="0"/>
      <w:marBottom w:val="0"/>
      <w:divBdr>
        <w:top w:val="none" w:sz="0" w:space="0" w:color="auto"/>
        <w:left w:val="none" w:sz="0" w:space="0" w:color="auto"/>
        <w:bottom w:val="none" w:sz="0" w:space="0" w:color="auto"/>
        <w:right w:val="none" w:sz="0" w:space="0" w:color="auto"/>
      </w:divBdr>
    </w:div>
    <w:div w:id="705645160">
      <w:bodyDiv w:val="1"/>
      <w:marLeft w:val="0"/>
      <w:marRight w:val="0"/>
      <w:marTop w:val="0"/>
      <w:marBottom w:val="0"/>
      <w:divBdr>
        <w:top w:val="none" w:sz="0" w:space="0" w:color="auto"/>
        <w:left w:val="none" w:sz="0" w:space="0" w:color="auto"/>
        <w:bottom w:val="none" w:sz="0" w:space="0" w:color="auto"/>
        <w:right w:val="none" w:sz="0" w:space="0" w:color="auto"/>
      </w:divBdr>
    </w:div>
    <w:div w:id="736829345">
      <w:bodyDiv w:val="1"/>
      <w:marLeft w:val="0"/>
      <w:marRight w:val="0"/>
      <w:marTop w:val="0"/>
      <w:marBottom w:val="0"/>
      <w:divBdr>
        <w:top w:val="none" w:sz="0" w:space="0" w:color="auto"/>
        <w:left w:val="none" w:sz="0" w:space="0" w:color="auto"/>
        <w:bottom w:val="none" w:sz="0" w:space="0" w:color="auto"/>
        <w:right w:val="none" w:sz="0" w:space="0" w:color="auto"/>
      </w:divBdr>
    </w:div>
    <w:div w:id="742484525">
      <w:bodyDiv w:val="1"/>
      <w:marLeft w:val="0"/>
      <w:marRight w:val="0"/>
      <w:marTop w:val="0"/>
      <w:marBottom w:val="0"/>
      <w:divBdr>
        <w:top w:val="none" w:sz="0" w:space="0" w:color="auto"/>
        <w:left w:val="none" w:sz="0" w:space="0" w:color="auto"/>
        <w:bottom w:val="none" w:sz="0" w:space="0" w:color="auto"/>
        <w:right w:val="none" w:sz="0" w:space="0" w:color="auto"/>
      </w:divBdr>
    </w:div>
    <w:div w:id="750084633">
      <w:bodyDiv w:val="1"/>
      <w:marLeft w:val="0"/>
      <w:marRight w:val="0"/>
      <w:marTop w:val="0"/>
      <w:marBottom w:val="0"/>
      <w:divBdr>
        <w:top w:val="none" w:sz="0" w:space="0" w:color="auto"/>
        <w:left w:val="none" w:sz="0" w:space="0" w:color="auto"/>
        <w:bottom w:val="none" w:sz="0" w:space="0" w:color="auto"/>
        <w:right w:val="none" w:sz="0" w:space="0" w:color="auto"/>
      </w:divBdr>
    </w:div>
    <w:div w:id="764495709">
      <w:bodyDiv w:val="1"/>
      <w:marLeft w:val="0"/>
      <w:marRight w:val="0"/>
      <w:marTop w:val="0"/>
      <w:marBottom w:val="0"/>
      <w:divBdr>
        <w:top w:val="none" w:sz="0" w:space="0" w:color="auto"/>
        <w:left w:val="none" w:sz="0" w:space="0" w:color="auto"/>
        <w:bottom w:val="none" w:sz="0" w:space="0" w:color="auto"/>
        <w:right w:val="none" w:sz="0" w:space="0" w:color="auto"/>
      </w:divBdr>
    </w:div>
    <w:div w:id="802162776">
      <w:bodyDiv w:val="1"/>
      <w:marLeft w:val="0"/>
      <w:marRight w:val="0"/>
      <w:marTop w:val="0"/>
      <w:marBottom w:val="0"/>
      <w:divBdr>
        <w:top w:val="none" w:sz="0" w:space="0" w:color="auto"/>
        <w:left w:val="none" w:sz="0" w:space="0" w:color="auto"/>
        <w:bottom w:val="none" w:sz="0" w:space="0" w:color="auto"/>
        <w:right w:val="none" w:sz="0" w:space="0" w:color="auto"/>
      </w:divBdr>
    </w:div>
    <w:div w:id="852914715">
      <w:bodyDiv w:val="1"/>
      <w:marLeft w:val="0"/>
      <w:marRight w:val="0"/>
      <w:marTop w:val="0"/>
      <w:marBottom w:val="0"/>
      <w:divBdr>
        <w:top w:val="none" w:sz="0" w:space="0" w:color="auto"/>
        <w:left w:val="none" w:sz="0" w:space="0" w:color="auto"/>
        <w:bottom w:val="none" w:sz="0" w:space="0" w:color="auto"/>
        <w:right w:val="none" w:sz="0" w:space="0" w:color="auto"/>
      </w:divBdr>
    </w:div>
    <w:div w:id="911045482">
      <w:bodyDiv w:val="1"/>
      <w:marLeft w:val="0"/>
      <w:marRight w:val="0"/>
      <w:marTop w:val="0"/>
      <w:marBottom w:val="0"/>
      <w:divBdr>
        <w:top w:val="none" w:sz="0" w:space="0" w:color="auto"/>
        <w:left w:val="none" w:sz="0" w:space="0" w:color="auto"/>
        <w:bottom w:val="none" w:sz="0" w:space="0" w:color="auto"/>
        <w:right w:val="none" w:sz="0" w:space="0" w:color="auto"/>
      </w:divBdr>
    </w:div>
    <w:div w:id="966082644">
      <w:bodyDiv w:val="1"/>
      <w:marLeft w:val="0"/>
      <w:marRight w:val="0"/>
      <w:marTop w:val="0"/>
      <w:marBottom w:val="0"/>
      <w:divBdr>
        <w:top w:val="none" w:sz="0" w:space="0" w:color="auto"/>
        <w:left w:val="none" w:sz="0" w:space="0" w:color="auto"/>
        <w:bottom w:val="none" w:sz="0" w:space="0" w:color="auto"/>
        <w:right w:val="none" w:sz="0" w:space="0" w:color="auto"/>
      </w:divBdr>
    </w:div>
    <w:div w:id="996491139">
      <w:bodyDiv w:val="1"/>
      <w:marLeft w:val="0"/>
      <w:marRight w:val="0"/>
      <w:marTop w:val="0"/>
      <w:marBottom w:val="0"/>
      <w:divBdr>
        <w:top w:val="none" w:sz="0" w:space="0" w:color="auto"/>
        <w:left w:val="none" w:sz="0" w:space="0" w:color="auto"/>
        <w:bottom w:val="none" w:sz="0" w:space="0" w:color="auto"/>
        <w:right w:val="none" w:sz="0" w:space="0" w:color="auto"/>
      </w:divBdr>
    </w:div>
    <w:div w:id="1046415892">
      <w:bodyDiv w:val="1"/>
      <w:marLeft w:val="0"/>
      <w:marRight w:val="0"/>
      <w:marTop w:val="0"/>
      <w:marBottom w:val="0"/>
      <w:divBdr>
        <w:top w:val="none" w:sz="0" w:space="0" w:color="auto"/>
        <w:left w:val="none" w:sz="0" w:space="0" w:color="auto"/>
        <w:bottom w:val="none" w:sz="0" w:space="0" w:color="auto"/>
        <w:right w:val="none" w:sz="0" w:space="0" w:color="auto"/>
      </w:divBdr>
    </w:div>
    <w:div w:id="1157040458">
      <w:bodyDiv w:val="1"/>
      <w:marLeft w:val="0"/>
      <w:marRight w:val="0"/>
      <w:marTop w:val="0"/>
      <w:marBottom w:val="0"/>
      <w:divBdr>
        <w:top w:val="none" w:sz="0" w:space="0" w:color="auto"/>
        <w:left w:val="none" w:sz="0" w:space="0" w:color="auto"/>
        <w:bottom w:val="none" w:sz="0" w:space="0" w:color="auto"/>
        <w:right w:val="none" w:sz="0" w:space="0" w:color="auto"/>
      </w:divBdr>
    </w:div>
    <w:div w:id="1187910820">
      <w:bodyDiv w:val="1"/>
      <w:marLeft w:val="0"/>
      <w:marRight w:val="0"/>
      <w:marTop w:val="0"/>
      <w:marBottom w:val="0"/>
      <w:divBdr>
        <w:top w:val="none" w:sz="0" w:space="0" w:color="auto"/>
        <w:left w:val="none" w:sz="0" w:space="0" w:color="auto"/>
        <w:bottom w:val="none" w:sz="0" w:space="0" w:color="auto"/>
        <w:right w:val="none" w:sz="0" w:space="0" w:color="auto"/>
      </w:divBdr>
    </w:div>
    <w:div w:id="1252158725">
      <w:bodyDiv w:val="1"/>
      <w:marLeft w:val="0"/>
      <w:marRight w:val="0"/>
      <w:marTop w:val="0"/>
      <w:marBottom w:val="0"/>
      <w:divBdr>
        <w:top w:val="none" w:sz="0" w:space="0" w:color="auto"/>
        <w:left w:val="none" w:sz="0" w:space="0" w:color="auto"/>
        <w:bottom w:val="none" w:sz="0" w:space="0" w:color="auto"/>
        <w:right w:val="none" w:sz="0" w:space="0" w:color="auto"/>
      </w:divBdr>
    </w:div>
    <w:div w:id="1360275371">
      <w:bodyDiv w:val="1"/>
      <w:marLeft w:val="0"/>
      <w:marRight w:val="0"/>
      <w:marTop w:val="0"/>
      <w:marBottom w:val="0"/>
      <w:divBdr>
        <w:top w:val="none" w:sz="0" w:space="0" w:color="auto"/>
        <w:left w:val="none" w:sz="0" w:space="0" w:color="auto"/>
        <w:bottom w:val="none" w:sz="0" w:space="0" w:color="auto"/>
        <w:right w:val="none" w:sz="0" w:space="0" w:color="auto"/>
      </w:divBdr>
    </w:div>
    <w:div w:id="1364553501">
      <w:bodyDiv w:val="1"/>
      <w:marLeft w:val="0"/>
      <w:marRight w:val="0"/>
      <w:marTop w:val="0"/>
      <w:marBottom w:val="0"/>
      <w:divBdr>
        <w:top w:val="none" w:sz="0" w:space="0" w:color="auto"/>
        <w:left w:val="none" w:sz="0" w:space="0" w:color="auto"/>
        <w:bottom w:val="none" w:sz="0" w:space="0" w:color="auto"/>
        <w:right w:val="none" w:sz="0" w:space="0" w:color="auto"/>
      </w:divBdr>
    </w:div>
    <w:div w:id="1400597113">
      <w:bodyDiv w:val="1"/>
      <w:marLeft w:val="0"/>
      <w:marRight w:val="0"/>
      <w:marTop w:val="0"/>
      <w:marBottom w:val="0"/>
      <w:divBdr>
        <w:top w:val="none" w:sz="0" w:space="0" w:color="auto"/>
        <w:left w:val="none" w:sz="0" w:space="0" w:color="auto"/>
        <w:bottom w:val="none" w:sz="0" w:space="0" w:color="auto"/>
        <w:right w:val="none" w:sz="0" w:space="0" w:color="auto"/>
      </w:divBdr>
    </w:div>
    <w:div w:id="1427728309">
      <w:bodyDiv w:val="1"/>
      <w:marLeft w:val="0"/>
      <w:marRight w:val="0"/>
      <w:marTop w:val="0"/>
      <w:marBottom w:val="0"/>
      <w:divBdr>
        <w:top w:val="none" w:sz="0" w:space="0" w:color="auto"/>
        <w:left w:val="none" w:sz="0" w:space="0" w:color="auto"/>
        <w:bottom w:val="none" w:sz="0" w:space="0" w:color="auto"/>
        <w:right w:val="none" w:sz="0" w:space="0" w:color="auto"/>
      </w:divBdr>
    </w:div>
    <w:div w:id="1433744761">
      <w:bodyDiv w:val="1"/>
      <w:marLeft w:val="0"/>
      <w:marRight w:val="0"/>
      <w:marTop w:val="0"/>
      <w:marBottom w:val="0"/>
      <w:divBdr>
        <w:top w:val="none" w:sz="0" w:space="0" w:color="auto"/>
        <w:left w:val="none" w:sz="0" w:space="0" w:color="auto"/>
        <w:bottom w:val="none" w:sz="0" w:space="0" w:color="auto"/>
        <w:right w:val="none" w:sz="0" w:space="0" w:color="auto"/>
      </w:divBdr>
    </w:div>
    <w:div w:id="1454864480">
      <w:bodyDiv w:val="1"/>
      <w:marLeft w:val="0"/>
      <w:marRight w:val="0"/>
      <w:marTop w:val="0"/>
      <w:marBottom w:val="0"/>
      <w:divBdr>
        <w:top w:val="none" w:sz="0" w:space="0" w:color="auto"/>
        <w:left w:val="none" w:sz="0" w:space="0" w:color="auto"/>
        <w:bottom w:val="none" w:sz="0" w:space="0" w:color="auto"/>
        <w:right w:val="none" w:sz="0" w:space="0" w:color="auto"/>
      </w:divBdr>
    </w:div>
    <w:div w:id="1488325749">
      <w:bodyDiv w:val="1"/>
      <w:marLeft w:val="0"/>
      <w:marRight w:val="0"/>
      <w:marTop w:val="0"/>
      <w:marBottom w:val="0"/>
      <w:divBdr>
        <w:top w:val="none" w:sz="0" w:space="0" w:color="auto"/>
        <w:left w:val="none" w:sz="0" w:space="0" w:color="auto"/>
        <w:bottom w:val="none" w:sz="0" w:space="0" w:color="auto"/>
        <w:right w:val="none" w:sz="0" w:space="0" w:color="auto"/>
      </w:divBdr>
    </w:div>
    <w:div w:id="1511289185">
      <w:bodyDiv w:val="1"/>
      <w:marLeft w:val="0"/>
      <w:marRight w:val="0"/>
      <w:marTop w:val="0"/>
      <w:marBottom w:val="0"/>
      <w:divBdr>
        <w:top w:val="none" w:sz="0" w:space="0" w:color="auto"/>
        <w:left w:val="none" w:sz="0" w:space="0" w:color="auto"/>
        <w:bottom w:val="none" w:sz="0" w:space="0" w:color="auto"/>
        <w:right w:val="none" w:sz="0" w:space="0" w:color="auto"/>
      </w:divBdr>
    </w:div>
    <w:div w:id="1534803163">
      <w:bodyDiv w:val="1"/>
      <w:marLeft w:val="0"/>
      <w:marRight w:val="0"/>
      <w:marTop w:val="0"/>
      <w:marBottom w:val="0"/>
      <w:divBdr>
        <w:top w:val="none" w:sz="0" w:space="0" w:color="auto"/>
        <w:left w:val="none" w:sz="0" w:space="0" w:color="auto"/>
        <w:bottom w:val="none" w:sz="0" w:space="0" w:color="auto"/>
        <w:right w:val="none" w:sz="0" w:space="0" w:color="auto"/>
      </w:divBdr>
    </w:div>
    <w:div w:id="1610160554">
      <w:bodyDiv w:val="1"/>
      <w:marLeft w:val="0"/>
      <w:marRight w:val="0"/>
      <w:marTop w:val="0"/>
      <w:marBottom w:val="0"/>
      <w:divBdr>
        <w:top w:val="none" w:sz="0" w:space="0" w:color="auto"/>
        <w:left w:val="none" w:sz="0" w:space="0" w:color="auto"/>
        <w:bottom w:val="none" w:sz="0" w:space="0" w:color="auto"/>
        <w:right w:val="none" w:sz="0" w:space="0" w:color="auto"/>
      </w:divBdr>
    </w:div>
    <w:div w:id="1693915396">
      <w:bodyDiv w:val="1"/>
      <w:marLeft w:val="0"/>
      <w:marRight w:val="0"/>
      <w:marTop w:val="0"/>
      <w:marBottom w:val="0"/>
      <w:divBdr>
        <w:top w:val="none" w:sz="0" w:space="0" w:color="auto"/>
        <w:left w:val="none" w:sz="0" w:space="0" w:color="auto"/>
        <w:bottom w:val="none" w:sz="0" w:space="0" w:color="auto"/>
        <w:right w:val="none" w:sz="0" w:space="0" w:color="auto"/>
      </w:divBdr>
    </w:div>
    <w:div w:id="1757939748">
      <w:bodyDiv w:val="1"/>
      <w:marLeft w:val="0"/>
      <w:marRight w:val="0"/>
      <w:marTop w:val="0"/>
      <w:marBottom w:val="0"/>
      <w:divBdr>
        <w:top w:val="none" w:sz="0" w:space="0" w:color="auto"/>
        <w:left w:val="none" w:sz="0" w:space="0" w:color="auto"/>
        <w:bottom w:val="none" w:sz="0" w:space="0" w:color="auto"/>
        <w:right w:val="none" w:sz="0" w:space="0" w:color="auto"/>
      </w:divBdr>
    </w:div>
    <w:div w:id="1771075520">
      <w:bodyDiv w:val="1"/>
      <w:marLeft w:val="0"/>
      <w:marRight w:val="0"/>
      <w:marTop w:val="0"/>
      <w:marBottom w:val="0"/>
      <w:divBdr>
        <w:top w:val="none" w:sz="0" w:space="0" w:color="auto"/>
        <w:left w:val="none" w:sz="0" w:space="0" w:color="auto"/>
        <w:bottom w:val="none" w:sz="0" w:space="0" w:color="auto"/>
        <w:right w:val="none" w:sz="0" w:space="0" w:color="auto"/>
      </w:divBdr>
    </w:div>
    <w:div w:id="1817603680">
      <w:bodyDiv w:val="1"/>
      <w:marLeft w:val="0"/>
      <w:marRight w:val="0"/>
      <w:marTop w:val="0"/>
      <w:marBottom w:val="0"/>
      <w:divBdr>
        <w:top w:val="none" w:sz="0" w:space="0" w:color="auto"/>
        <w:left w:val="none" w:sz="0" w:space="0" w:color="auto"/>
        <w:bottom w:val="none" w:sz="0" w:space="0" w:color="auto"/>
        <w:right w:val="none" w:sz="0" w:space="0" w:color="auto"/>
      </w:divBdr>
    </w:div>
    <w:div w:id="2022120448">
      <w:bodyDiv w:val="1"/>
      <w:marLeft w:val="0"/>
      <w:marRight w:val="0"/>
      <w:marTop w:val="0"/>
      <w:marBottom w:val="0"/>
      <w:divBdr>
        <w:top w:val="none" w:sz="0" w:space="0" w:color="auto"/>
        <w:left w:val="none" w:sz="0" w:space="0" w:color="auto"/>
        <w:bottom w:val="none" w:sz="0" w:space="0" w:color="auto"/>
        <w:right w:val="none" w:sz="0" w:space="0" w:color="auto"/>
      </w:divBdr>
    </w:div>
    <w:div w:id="2061897644">
      <w:bodyDiv w:val="1"/>
      <w:marLeft w:val="0"/>
      <w:marRight w:val="0"/>
      <w:marTop w:val="0"/>
      <w:marBottom w:val="0"/>
      <w:divBdr>
        <w:top w:val="none" w:sz="0" w:space="0" w:color="auto"/>
        <w:left w:val="none" w:sz="0" w:space="0" w:color="auto"/>
        <w:bottom w:val="none" w:sz="0" w:space="0" w:color="auto"/>
        <w:right w:val="none" w:sz="0" w:space="0" w:color="auto"/>
      </w:divBdr>
    </w:div>
    <w:div w:id="20683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prasgovernamentais.gov.br/index.php/orientacoes-e-procedimentos/orientacoes-reformatrabalhis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u.gov.br/page/download/index/id/2809564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10" Type="http://schemas.openxmlformats.org/officeDocument/2006/relationships/endnotes" Target="endnotes.xml"/><Relationship Id="R4e3d1ca0abfe4b2d"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6" ma:contentTypeDescription="Create a new document." ma:contentTypeScope="" ma:versionID="e0a6417a0616bf881a651ea7ba4188e8">
  <xsd:schema xmlns:xsd="http://www.w3.org/2001/XMLSchema" xmlns:xs="http://www.w3.org/2001/XMLSchema" xmlns:p="http://schemas.microsoft.com/office/2006/metadata/properties" xmlns:ns2="52c93ea8-e2de-466c-b401-d7fabeb9490e" targetNamespace="http://schemas.microsoft.com/office/2006/metadata/properties" ma:root="true" ma:fieldsID="499979fcb82b6132cf3b34de9539001e"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3D5B2-133C-4ADA-9D51-86D8F44C6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A98DE-1401-4DCD-8D12-75D1D35A6720}">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52c93ea8-e2de-466c-b401-d7fabeb9490e"/>
    <ds:schemaRef ds:uri="http://purl.org/dc/terms/"/>
  </ds:schemaRefs>
</ds:datastoreItem>
</file>

<file path=customXml/itemProps3.xml><?xml version="1.0" encoding="utf-8"?>
<ds:datastoreItem xmlns:ds="http://schemas.openxmlformats.org/officeDocument/2006/customXml" ds:itemID="{9E2D8D1F-9A62-446B-823A-A350294AA2C7}">
  <ds:schemaRefs>
    <ds:schemaRef ds:uri="http://schemas.microsoft.com/sharepoint/v3/contenttype/forms"/>
  </ds:schemaRefs>
</ds:datastoreItem>
</file>

<file path=customXml/itemProps4.xml><?xml version="1.0" encoding="utf-8"?>
<ds:datastoreItem xmlns:ds="http://schemas.openxmlformats.org/officeDocument/2006/customXml" ds:itemID="{6DB6D4C1-212A-41CB-9FB2-8BBA1734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27758</Words>
  <Characters>149894</Characters>
  <Application>Microsoft Office Word</Application>
  <DocSecurity>0</DocSecurity>
  <Lines>1249</Lines>
  <Paragraphs>354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Augusto do Nascimento Ferreira</dc:creator>
  <cp:keywords/>
  <dc:description/>
  <cp:lastModifiedBy>Hugo Sales</cp:lastModifiedBy>
  <cp:revision>2</cp:revision>
  <dcterms:created xsi:type="dcterms:W3CDTF">2020-05-22T21:43:00Z</dcterms:created>
  <dcterms:modified xsi:type="dcterms:W3CDTF">2020-05-22T21:43:00Z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