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21" w:rsidRDefault="009176F2" w:rsidP="00B77A21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ANEXO XVII</w:t>
      </w:r>
      <w:r w:rsidR="00761063">
        <w:rPr>
          <w:rFonts w:asciiTheme="minorHAnsi" w:hAnsiTheme="minorHAnsi" w:cstheme="minorHAnsi"/>
          <w:b/>
          <w:bCs/>
          <w:color w:val="000000" w:themeColor="text1"/>
        </w:rPr>
        <w:t>I</w:t>
      </w:r>
      <w:bookmarkStart w:id="0" w:name="_GoBack"/>
      <w:bookmarkEnd w:id="0"/>
    </w:p>
    <w:p w:rsidR="00B77A21" w:rsidRPr="007B4661" w:rsidRDefault="00B77A21" w:rsidP="00B77A21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:rsidR="00B77A21" w:rsidRPr="007B4661" w:rsidRDefault="00B77A21" w:rsidP="00B77A21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7B4661">
        <w:rPr>
          <w:rFonts w:asciiTheme="minorHAnsi" w:hAnsiTheme="minorHAnsi" w:cstheme="minorHAnsi"/>
          <w:color w:val="000000" w:themeColor="text1"/>
        </w:rPr>
        <w:t>ORIENTAÇÕES COMPLEMENTARES</w:t>
      </w:r>
    </w:p>
    <w:p w:rsidR="00B77A21" w:rsidRPr="007B4661" w:rsidRDefault="00B77A21" w:rsidP="00B77A21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B77A21" w:rsidRPr="007B4661" w:rsidRDefault="00B77A21" w:rsidP="00B77A21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7B4661">
        <w:rPr>
          <w:rFonts w:asciiTheme="minorHAnsi" w:hAnsiTheme="minorHAnsi" w:cstheme="minorHAnsi"/>
          <w:color w:val="000000" w:themeColor="text1"/>
        </w:rPr>
        <w:t xml:space="preserve">1. Comprovação da </w:t>
      </w:r>
      <w:proofErr w:type="spellStart"/>
      <w:r w:rsidRPr="007B4661">
        <w:rPr>
          <w:rFonts w:asciiTheme="minorHAnsi" w:hAnsiTheme="minorHAnsi" w:cstheme="minorHAnsi"/>
          <w:color w:val="000000" w:themeColor="text1"/>
        </w:rPr>
        <w:t>vantajosidade</w:t>
      </w:r>
      <w:proofErr w:type="spellEnd"/>
      <w:r w:rsidRPr="007B4661">
        <w:rPr>
          <w:rFonts w:asciiTheme="minorHAnsi" w:hAnsiTheme="minorHAnsi" w:cstheme="minorHAnsi"/>
          <w:color w:val="000000" w:themeColor="text1"/>
        </w:rPr>
        <w:t xml:space="preserve"> econômica em contratos de terceirização com dedicação de mão de obra exclusiva.</w:t>
      </w:r>
    </w:p>
    <w:p w:rsidR="00B77A21" w:rsidRPr="007B4661" w:rsidRDefault="00B77A21" w:rsidP="00B77A21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B77A21" w:rsidRPr="007B4661" w:rsidRDefault="00B77A21" w:rsidP="00B77A2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B4661">
        <w:rPr>
          <w:rFonts w:asciiTheme="minorHAnsi" w:hAnsiTheme="minorHAnsi" w:cstheme="minorHAnsi"/>
          <w:b/>
          <w:bCs/>
          <w:color w:val="000000" w:themeColor="text1"/>
        </w:rPr>
        <w:t xml:space="preserve">De acordo com o item 7 do Anexo IX da IN 05/2017, a </w:t>
      </w:r>
      <w:proofErr w:type="spellStart"/>
      <w:r w:rsidRPr="007B4661">
        <w:rPr>
          <w:rFonts w:asciiTheme="minorHAnsi" w:hAnsiTheme="minorHAnsi" w:cstheme="minorHAnsi"/>
          <w:b/>
          <w:bCs/>
          <w:color w:val="000000" w:themeColor="text1"/>
        </w:rPr>
        <w:t>vantajosidade</w:t>
      </w:r>
      <w:proofErr w:type="spellEnd"/>
      <w:r w:rsidRPr="007B4661">
        <w:rPr>
          <w:rFonts w:asciiTheme="minorHAnsi" w:hAnsiTheme="minorHAnsi" w:cstheme="minorHAnsi"/>
          <w:b/>
          <w:bCs/>
          <w:color w:val="000000" w:themeColor="text1"/>
        </w:rPr>
        <w:t xml:space="preserve"> econômica para a prorrogação dos contratos com mão-de-obra de dedicação exclusiva estará assegurada, sendo dispensada a realização de pesquisa de mercado nas seguintes hipóteses:</w:t>
      </w:r>
    </w:p>
    <w:p w:rsidR="00B77A21" w:rsidRPr="007B4661" w:rsidRDefault="00B77A21" w:rsidP="00B77A21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:rsidR="00B77A21" w:rsidRPr="007B4661" w:rsidRDefault="00B77A21" w:rsidP="00B77A21">
      <w:pPr>
        <w:pStyle w:val="Corpodetexto"/>
        <w:framePr w:wrap="auto" w:vAnchor="margin" w:yAlign="inline"/>
        <w:numPr>
          <w:ilvl w:val="1"/>
          <w:numId w:val="19"/>
        </w:numPr>
        <w:tabs>
          <w:tab w:val="left" w:pos="993"/>
        </w:tabs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color w:val="000000" w:themeColor="text1"/>
          <w:sz w:val="24"/>
        </w:rPr>
      </w:pPr>
      <w:proofErr w:type="gramStart"/>
      <w:r w:rsidRPr="007B4661">
        <w:rPr>
          <w:rFonts w:asciiTheme="minorHAnsi" w:hAnsiTheme="minorHAnsi" w:cstheme="minorHAnsi"/>
          <w:color w:val="000000" w:themeColor="text1"/>
          <w:sz w:val="24"/>
        </w:rPr>
        <w:t>quando</w:t>
      </w:r>
      <w:proofErr w:type="gramEnd"/>
      <w:r w:rsidRPr="007B4661">
        <w:rPr>
          <w:rFonts w:asciiTheme="minorHAnsi" w:hAnsiTheme="minorHAnsi" w:cstheme="minorHAnsi"/>
          <w:color w:val="000000" w:themeColor="text1"/>
          <w:sz w:val="24"/>
        </w:rPr>
        <w:t xml:space="preserve"> o contrato contiver previsões de que os reajustes dos itens envolvendo a folha de salários serão efetuados com base em Acordo, Convenção, Dissídio Coletivo de Trabalho ou em decorrência de lei;</w:t>
      </w:r>
    </w:p>
    <w:p w:rsidR="00B77A21" w:rsidRPr="007B4661" w:rsidRDefault="00B77A21" w:rsidP="00B77A21">
      <w:pPr>
        <w:pStyle w:val="Corpodetexto"/>
        <w:framePr w:wrap="auto" w:vAnchor="margin" w:yAlign="inline"/>
        <w:tabs>
          <w:tab w:val="left" w:pos="993"/>
        </w:tabs>
        <w:spacing w:line="276" w:lineRule="auto"/>
        <w:ind w:left="993"/>
        <w:contextualSpacing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B77A21" w:rsidRPr="007B4661" w:rsidRDefault="00B77A21" w:rsidP="00B77A21">
      <w:pPr>
        <w:pStyle w:val="Corpodetexto"/>
        <w:framePr w:wrap="around"/>
        <w:tabs>
          <w:tab w:val="left" w:pos="993"/>
        </w:tabs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B77A21" w:rsidRPr="007B4661" w:rsidRDefault="00B77A21" w:rsidP="00B77A21">
      <w:pPr>
        <w:pStyle w:val="Corpodetexto"/>
        <w:framePr w:wrap="auto" w:vAnchor="margin" w:yAlign="inline"/>
        <w:numPr>
          <w:ilvl w:val="1"/>
          <w:numId w:val="19"/>
        </w:numPr>
        <w:tabs>
          <w:tab w:val="left" w:pos="993"/>
        </w:tabs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7B4661">
        <w:rPr>
          <w:rFonts w:asciiTheme="minorHAnsi" w:hAnsiTheme="minorHAnsi" w:cstheme="minorHAnsi"/>
          <w:color w:val="000000" w:themeColor="text1"/>
          <w:sz w:val="24"/>
        </w:rPr>
        <w:t>quando o contrato contiver previsões de que os reajustes dos itens envolvendo insumos (exceto quanto a obrigações decorrentes de Acordo, Convenção, Dissídio Coletivo de Trabalho e de lei) e materiais serão efetuados com base em índices oficiais, previamente definidos no contrato, que guardem a maior correlação possível com o segmento econômico em que estejam inseridos tais insumos ou materiais ou, na falta de qualquer índice setorial, o Índice Nacional de Preços ao Consumidor Amplo (IPCA/IBGE);</w:t>
      </w:r>
    </w:p>
    <w:p w:rsidR="00B77A21" w:rsidRPr="007B4661" w:rsidRDefault="00B77A21" w:rsidP="00B77A21">
      <w:pPr>
        <w:pStyle w:val="Corpodetexto"/>
        <w:framePr w:wrap="auto" w:vAnchor="margin" w:yAlign="inline"/>
        <w:tabs>
          <w:tab w:val="left" w:pos="993"/>
        </w:tabs>
        <w:spacing w:line="276" w:lineRule="auto"/>
        <w:ind w:left="993"/>
        <w:contextualSpacing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B77A21" w:rsidRPr="007B4661" w:rsidRDefault="00B77A21" w:rsidP="00B77A21">
      <w:pPr>
        <w:pStyle w:val="Corpodetexto"/>
        <w:framePr w:wrap="around"/>
        <w:tabs>
          <w:tab w:val="left" w:pos="993"/>
        </w:tabs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B77A21" w:rsidRPr="007B4661" w:rsidRDefault="00B77A21" w:rsidP="00B77A21">
      <w:pPr>
        <w:pStyle w:val="Corpodetexto"/>
        <w:framePr w:wrap="auto" w:vAnchor="margin" w:yAlign="inline"/>
        <w:numPr>
          <w:ilvl w:val="1"/>
          <w:numId w:val="19"/>
        </w:numPr>
        <w:tabs>
          <w:tab w:val="left" w:pos="993"/>
        </w:tabs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color w:val="000000" w:themeColor="text1"/>
          <w:sz w:val="24"/>
        </w:rPr>
      </w:pPr>
      <w:proofErr w:type="gramStart"/>
      <w:r w:rsidRPr="007B4661">
        <w:rPr>
          <w:rFonts w:asciiTheme="minorHAnsi" w:hAnsiTheme="minorHAnsi" w:cstheme="minorHAnsi"/>
          <w:color w:val="000000" w:themeColor="text1"/>
          <w:sz w:val="24"/>
        </w:rPr>
        <w:t>no</w:t>
      </w:r>
      <w:proofErr w:type="gramEnd"/>
      <w:r w:rsidRPr="007B4661">
        <w:rPr>
          <w:rFonts w:asciiTheme="minorHAnsi" w:hAnsiTheme="minorHAnsi" w:cstheme="minorHAnsi"/>
          <w:color w:val="000000" w:themeColor="text1"/>
          <w:sz w:val="24"/>
        </w:rPr>
        <w:t xml:space="preserve"> caso dos serviços continuados de limpeza, conservação, higienização e de vigilância, os valores de contratação ao longo do tempo e a cada prorrogação serão iguais ou inferiores aos limites estabelecidos em ato normativo da Secretaria de Gestão do Ministério do Planejamento, Desenvolvimento e Gestão.</w:t>
      </w:r>
    </w:p>
    <w:p w:rsidR="00B77A21" w:rsidRPr="007B4661" w:rsidRDefault="00B77A21" w:rsidP="00B77A21">
      <w:pPr>
        <w:pStyle w:val="Corpodetexto"/>
        <w:framePr w:wrap="around"/>
        <w:tabs>
          <w:tab w:val="left" w:pos="284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77A21" w:rsidRPr="007B4661" w:rsidRDefault="00B77A21" w:rsidP="00B77A21">
      <w:pPr>
        <w:pStyle w:val="Corpodetexto"/>
        <w:framePr w:wrap="around"/>
        <w:tabs>
          <w:tab w:val="left" w:pos="0"/>
        </w:tabs>
        <w:spacing w:line="276" w:lineRule="auto"/>
        <w:ind w:left="284"/>
        <w:contextualSpacing/>
        <w:rPr>
          <w:rFonts w:asciiTheme="minorHAnsi" w:hAnsiTheme="minorHAnsi" w:cstheme="minorHAnsi"/>
          <w:b/>
          <w:color w:val="000000" w:themeColor="text1"/>
        </w:rPr>
      </w:pPr>
    </w:p>
    <w:p w:rsidR="00B77A21" w:rsidRPr="007B4661" w:rsidRDefault="00B77A21" w:rsidP="00B77A21">
      <w:pPr>
        <w:pStyle w:val="Corpodetexto"/>
        <w:framePr w:wrap="around"/>
        <w:tabs>
          <w:tab w:val="left" w:pos="0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B4661">
        <w:rPr>
          <w:rFonts w:asciiTheme="minorHAnsi" w:hAnsiTheme="minorHAnsi" w:cstheme="minorHAnsi"/>
          <w:b/>
          <w:color w:val="000000" w:themeColor="text1"/>
        </w:rPr>
        <w:t>2</w:t>
      </w:r>
      <w:r w:rsidRPr="007B4661">
        <w:rPr>
          <w:rFonts w:asciiTheme="minorHAnsi" w:hAnsiTheme="minorHAnsi" w:cstheme="minorHAnsi"/>
          <w:b/>
          <w:bCs/>
          <w:color w:val="000000" w:themeColor="text1"/>
          <w:sz w:val="24"/>
        </w:rPr>
        <w:t>.  Comprovação de que a contratada mantém as condições iniciais de habilitação, devendo ser consultadas as seguintes certidões:</w:t>
      </w:r>
    </w:p>
    <w:p w:rsidR="00B77A21" w:rsidRPr="007B4661" w:rsidRDefault="00B77A21" w:rsidP="00B77A21">
      <w:pPr>
        <w:pStyle w:val="Corpodetexto"/>
        <w:framePr w:wrap="around"/>
        <w:tabs>
          <w:tab w:val="left" w:pos="993"/>
        </w:tabs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7B4661">
        <w:rPr>
          <w:rFonts w:asciiTheme="minorHAnsi" w:hAnsiTheme="minorHAnsi" w:cstheme="minorHAnsi"/>
          <w:color w:val="000000" w:themeColor="text1"/>
          <w:lang w:eastAsia="zh-CN"/>
        </w:rPr>
        <w:t xml:space="preserve">I. SICAF: </w:t>
      </w:r>
      <w:hyperlink r:id="rId5" w:history="1">
        <w:r w:rsidRPr="007B4661">
          <w:rPr>
            <w:rStyle w:val="LinkdaInternet"/>
            <w:rFonts w:asciiTheme="minorHAnsi" w:hAnsiTheme="minorHAnsi" w:cstheme="minorHAnsi"/>
            <w:color w:val="000000" w:themeColor="text1"/>
            <w:lang w:eastAsia="zh-CN"/>
          </w:rPr>
          <w:t>http://www3.comprasnet.gov.br/sicaf-web/index.jsf</w:t>
        </w:r>
      </w:hyperlink>
    </w:p>
    <w:p w:rsidR="00B77A21" w:rsidRPr="00291863" w:rsidRDefault="00B77A21" w:rsidP="00B77A21">
      <w:pPr>
        <w:pStyle w:val="Corpodetexto"/>
        <w:framePr w:wrap="around"/>
        <w:tabs>
          <w:tab w:val="left" w:pos="993"/>
        </w:tabs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291863">
        <w:rPr>
          <w:rFonts w:asciiTheme="minorHAnsi" w:hAnsiTheme="minorHAnsi" w:cstheme="minorHAnsi"/>
          <w:color w:val="000000" w:themeColor="text1"/>
          <w:lang w:val="en-US" w:eastAsia="zh-CN"/>
        </w:rPr>
        <w:t xml:space="preserve">II. CNDT: </w:t>
      </w:r>
      <w:hyperlink r:id="rId6" w:history="1">
        <w:r w:rsidRPr="00291863">
          <w:rPr>
            <w:rStyle w:val="LinkdaInternet"/>
            <w:rFonts w:asciiTheme="minorHAnsi" w:hAnsiTheme="minorHAnsi" w:cstheme="minorHAnsi"/>
            <w:color w:val="000000" w:themeColor="text1"/>
            <w:lang w:val="en-US" w:eastAsia="zh-CN"/>
          </w:rPr>
          <w:t>http://www.tst.jus.br/certidao</w:t>
        </w:r>
      </w:hyperlink>
    </w:p>
    <w:p w:rsidR="00B77A21" w:rsidRPr="007B4661" w:rsidRDefault="00B77A21" w:rsidP="00B77A21">
      <w:pPr>
        <w:pStyle w:val="Corpodetexto"/>
        <w:framePr w:wrap="around"/>
        <w:tabs>
          <w:tab w:val="left" w:pos="993"/>
        </w:tabs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7B4661">
        <w:rPr>
          <w:rFonts w:asciiTheme="minorHAnsi" w:hAnsiTheme="minorHAnsi" w:cstheme="minorHAnsi"/>
          <w:color w:val="000000" w:themeColor="text1"/>
          <w:lang w:eastAsia="zh-CN"/>
        </w:rPr>
        <w:t xml:space="preserve">II. CNIA: </w:t>
      </w:r>
      <w:hyperlink r:id="rId7" w:history="1">
        <w:r w:rsidRPr="007B4661">
          <w:rPr>
            <w:rStyle w:val="LinkdaInternet"/>
            <w:rFonts w:asciiTheme="minorHAnsi" w:hAnsiTheme="minorHAnsi" w:cstheme="minorHAnsi"/>
            <w:color w:val="000000" w:themeColor="text1"/>
            <w:lang w:eastAsia="zh-CN"/>
          </w:rPr>
          <w:t>http://www.cnj.jus.br/improbidade_adm/consultar_requerido.php</w:t>
        </w:r>
      </w:hyperlink>
    </w:p>
    <w:p w:rsidR="00B77A21" w:rsidRPr="007B4661" w:rsidRDefault="00B77A21" w:rsidP="00B77A21">
      <w:pPr>
        <w:pStyle w:val="Corpodetexto"/>
        <w:framePr w:wrap="around"/>
        <w:tabs>
          <w:tab w:val="left" w:pos="993"/>
        </w:tabs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7B4661">
        <w:rPr>
          <w:rFonts w:asciiTheme="minorHAnsi" w:hAnsiTheme="minorHAnsi" w:cstheme="minorHAnsi"/>
          <w:color w:val="000000" w:themeColor="text1"/>
          <w:lang w:eastAsia="zh-CN"/>
        </w:rPr>
        <w:t>IV.CEIS:</w:t>
      </w:r>
      <w:hyperlink r:id="rId8" w:history="1">
        <w:r w:rsidRPr="007B4661">
          <w:rPr>
            <w:rStyle w:val="LinkdaInternet"/>
            <w:rFonts w:asciiTheme="minorHAnsi" w:hAnsiTheme="minorHAnsi" w:cstheme="minorHAnsi"/>
            <w:color w:val="000000" w:themeColor="text1"/>
            <w:lang w:eastAsia="zh-CN"/>
          </w:rPr>
          <w:t>http://portaltransparencia.gov.br/</w:t>
        </w:r>
        <w:r w:rsidRPr="007B4661">
          <w:rPr>
            <w:rStyle w:val="LinkdaInternet"/>
            <w:rFonts w:asciiTheme="minorHAnsi" w:hAnsiTheme="minorHAnsi" w:cstheme="minorHAnsi"/>
            <w:bCs/>
            <w:color w:val="000000" w:themeColor="text1"/>
            <w:lang w:eastAsia="zh-CN"/>
          </w:rPr>
          <w:t>sancoes/ceis?rdenarPor=nome&amp;dir</w:t>
        </w:r>
        <w:r w:rsidRPr="007B4661">
          <w:rPr>
            <w:rStyle w:val="LinkdaInternet"/>
            <w:rFonts w:asciiTheme="minorHAnsi" w:hAnsiTheme="minorHAnsi" w:cstheme="minorHAnsi"/>
            <w:color w:val="000000" w:themeColor="text1"/>
            <w:lang w:eastAsia="zh-CN"/>
          </w:rPr>
          <w:t>ecao</w:t>
        </w:r>
        <w:r w:rsidRPr="007B4661">
          <w:rPr>
            <w:rStyle w:val="LinkdaInternet"/>
            <w:rFonts w:asciiTheme="minorHAnsi" w:hAnsiTheme="minorHAnsi" w:cstheme="minorHAnsi"/>
            <w:bCs/>
            <w:color w:val="000000" w:themeColor="text1"/>
            <w:lang w:eastAsia="zh-CN"/>
          </w:rPr>
          <w:t xml:space="preserve"> </w:t>
        </w:r>
        <w:r w:rsidRPr="007B4661">
          <w:rPr>
            <w:rStyle w:val="LinkdaInternet"/>
            <w:rFonts w:asciiTheme="minorHAnsi" w:hAnsiTheme="minorHAnsi" w:cstheme="minorHAnsi"/>
            <w:color w:val="000000" w:themeColor="text1"/>
            <w:lang w:eastAsia="zh-CN"/>
          </w:rPr>
          <w:t>=</w:t>
        </w:r>
        <w:proofErr w:type="spellStart"/>
        <w:r w:rsidRPr="007B4661">
          <w:rPr>
            <w:rStyle w:val="LinkdaInternet"/>
            <w:rFonts w:asciiTheme="minorHAnsi" w:hAnsiTheme="minorHAnsi" w:cstheme="minorHAnsi"/>
            <w:color w:val="000000" w:themeColor="text1"/>
            <w:lang w:eastAsia="zh-CN"/>
          </w:rPr>
          <w:t>asc</w:t>
        </w:r>
        <w:proofErr w:type="spellEnd"/>
      </w:hyperlink>
    </w:p>
    <w:p w:rsidR="00B77A21" w:rsidRPr="007B4661" w:rsidRDefault="00B77A21" w:rsidP="00B77A21">
      <w:pPr>
        <w:pStyle w:val="Corpodetexto"/>
        <w:framePr w:wrap="around"/>
        <w:tabs>
          <w:tab w:val="left" w:pos="993"/>
        </w:tabs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color w:val="000000" w:themeColor="text1"/>
          <w:lang w:eastAsia="zh-CN"/>
        </w:rPr>
      </w:pPr>
      <w:r w:rsidRPr="007B4661">
        <w:rPr>
          <w:rFonts w:asciiTheme="minorHAnsi" w:hAnsiTheme="minorHAnsi" w:cstheme="minorHAnsi"/>
          <w:color w:val="000000" w:themeColor="text1"/>
          <w:lang w:eastAsia="zh-CN"/>
        </w:rPr>
        <w:t xml:space="preserve">V. TCU: </w:t>
      </w:r>
      <w:hyperlink r:id="rId9" w:history="1">
        <w:r w:rsidRPr="007B4661">
          <w:rPr>
            <w:rStyle w:val="LinkdaInternet"/>
            <w:rFonts w:asciiTheme="minorHAnsi" w:hAnsiTheme="minorHAnsi" w:cstheme="minorHAnsi"/>
            <w:color w:val="000000" w:themeColor="text1"/>
            <w:lang w:eastAsia="zh-CN"/>
          </w:rPr>
          <w:t>https://contas.tcu.gov.br/ords/f?p=INABILITADO:CERTIDAO:0</w:t>
        </w:r>
      </w:hyperlink>
      <w:r w:rsidRPr="007B4661">
        <w:rPr>
          <w:rFonts w:asciiTheme="minorHAnsi" w:hAnsiTheme="minorHAnsi" w:cstheme="minorHAnsi"/>
          <w:color w:val="000000" w:themeColor="text1"/>
          <w:lang w:eastAsia="zh-CN"/>
        </w:rPr>
        <w:t>:</w:t>
      </w:r>
    </w:p>
    <w:p w:rsidR="00B77A21" w:rsidRPr="007B4661" w:rsidRDefault="00B77A21" w:rsidP="00B77A21">
      <w:pPr>
        <w:pStyle w:val="Corpodetexto"/>
        <w:framePr w:wrap="around"/>
        <w:tabs>
          <w:tab w:val="left" w:pos="284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color w:val="000000" w:themeColor="text1"/>
          <w:lang w:eastAsia="zh-CN"/>
        </w:rPr>
      </w:pPr>
    </w:p>
    <w:p w:rsidR="00B77A21" w:rsidRPr="007B4661" w:rsidRDefault="00B77A21" w:rsidP="00B77A21">
      <w:pPr>
        <w:pStyle w:val="Corpodetexto"/>
        <w:framePr w:wrap="around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7B4661">
        <w:rPr>
          <w:rFonts w:asciiTheme="minorHAnsi" w:hAnsiTheme="minorHAnsi" w:cstheme="minorHAnsi"/>
          <w:b/>
          <w:color w:val="000000" w:themeColor="text1"/>
          <w:sz w:val="24"/>
        </w:rPr>
        <w:t>Obs.:</w:t>
      </w:r>
      <w:r w:rsidRPr="007B4661">
        <w:rPr>
          <w:rFonts w:asciiTheme="minorHAnsi" w:hAnsiTheme="minorHAnsi" w:cstheme="minorHAnsi"/>
          <w:color w:val="000000" w:themeColor="text1"/>
          <w:sz w:val="24"/>
        </w:rPr>
        <w:t xml:space="preserve"> Na impossibilidade de emissão do SICAF deverá ser verificado, além das demais certidões acima, os seguintes documentos:</w:t>
      </w:r>
    </w:p>
    <w:p w:rsidR="00B77A21" w:rsidRPr="007B4661" w:rsidRDefault="00B77A21" w:rsidP="00B77A21">
      <w:pPr>
        <w:pStyle w:val="Corpodetexto"/>
        <w:framePr w:wrap="around"/>
        <w:tabs>
          <w:tab w:val="left" w:pos="284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B77A21" w:rsidRPr="007B4661" w:rsidRDefault="00B77A21" w:rsidP="00B77A21">
      <w:pPr>
        <w:pStyle w:val="Corpodetexto"/>
        <w:framePr w:wrap="around"/>
        <w:tabs>
          <w:tab w:val="left" w:pos="709"/>
        </w:tabs>
        <w:spacing w:line="276" w:lineRule="auto"/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4661">
        <w:rPr>
          <w:rFonts w:asciiTheme="minorHAnsi" w:hAnsiTheme="minorHAnsi" w:cstheme="minorHAnsi"/>
          <w:color w:val="000000" w:themeColor="text1"/>
        </w:rPr>
        <w:t xml:space="preserve">I. CNDRBF: </w:t>
      </w:r>
      <w:hyperlink r:id="rId10" w:history="1">
        <w:r w:rsidRPr="007B4661">
          <w:rPr>
            <w:rStyle w:val="LinkdaInternet"/>
            <w:rFonts w:asciiTheme="minorHAnsi" w:hAnsiTheme="minorHAnsi" w:cstheme="minorHAnsi"/>
            <w:color w:val="000000" w:themeColor="text1"/>
            <w:sz w:val="22"/>
            <w:szCs w:val="22"/>
          </w:rPr>
          <w:t>https://idg.receita.fazenda.gov.br/orientacao/tributaria/certido es-e-</w:t>
        </w:r>
        <w:proofErr w:type="spellStart"/>
        <w:r w:rsidRPr="007B4661">
          <w:rPr>
            <w:rStyle w:val="LinkdaInternet"/>
            <w:rFonts w:asciiTheme="minorHAnsi" w:hAnsiTheme="minorHAnsi" w:cstheme="minorHAnsi"/>
            <w:color w:val="000000" w:themeColor="text1"/>
            <w:sz w:val="22"/>
            <w:szCs w:val="22"/>
          </w:rPr>
          <w:t>situacao</w:t>
        </w:r>
        <w:proofErr w:type="spellEnd"/>
        <w:r w:rsidRPr="007B4661">
          <w:rPr>
            <w:rStyle w:val="LinkdaInternet"/>
            <w:rFonts w:asciiTheme="minorHAnsi" w:hAnsiTheme="minorHAnsi" w:cstheme="minorHAnsi"/>
            <w:color w:val="000000" w:themeColor="text1"/>
            <w:sz w:val="22"/>
            <w:szCs w:val="22"/>
          </w:rPr>
          <w:t>-fiscal</w:t>
        </w:r>
      </w:hyperlink>
    </w:p>
    <w:p w:rsidR="00B77A21" w:rsidRPr="007B4661" w:rsidRDefault="00B77A21" w:rsidP="00B77A21">
      <w:pPr>
        <w:pStyle w:val="Corpodetexto"/>
        <w:framePr w:wrap="around"/>
        <w:tabs>
          <w:tab w:val="left" w:pos="709"/>
        </w:tabs>
        <w:spacing w:line="276" w:lineRule="auto"/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7B4661">
        <w:rPr>
          <w:rFonts w:asciiTheme="minorHAnsi" w:hAnsiTheme="minorHAnsi" w:cstheme="minorHAnsi"/>
          <w:color w:val="000000" w:themeColor="text1"/>
        </w:rPr>
        <w:t xml:space="preserve">II. FGTS: </w:t>
      </w:r>
      <w:hyperlink r:id="rId11" w:history="1">
        <w:r w:rsidRPr="007B4661">
          <w:rPr>
            <w:rStyle w:val="LinkdaInternet"/>
            <w:rFonts w:asciiTheme="minorHAnsi" w:hAnsiTheme="minorHAnsi" w:cstheme="minorHAnsi"/>
            <w:color w:val="000000" w:themeColor="text1"/>
          </w:rPr>
          <w:t>https://www.sifge.caixa.gov.br/Cidadao/Crf/FgeCfSCriterios Pesquisa.asp</w:t>
        </w:r>
      </w:hyperlink>
    </w:p>
    <w:p w:rsidR="00A41F03" w:rsidRPr="00B77A21" w:rsidRDefault="00A41F03" w:rsidP="00B77A21">
      <w:pPr>
        <w:spacing w:line="240" w:lineRule="auto"/>
        <w:jc w:val="left"/>
        <w:rPr>
          <w:rFonts w:asciiTheme="minorHAnsi" w:hAnsiTheme="minorHAnsi" w:cstheme="minorHAnsi"/>
          <w:b/>
          <w:bCs/>
        </w:rPr>
      </w:pPr>
    </w:p>
    <w:sectPr w:rsidR="00A41F03" w:rsidRPr="00B77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variable"/>
  </w:font>
  <w:font w:name="AdvEPSTI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B13"/>
    <w:multiLevelType w:val="hybridMultilevel"/>
    <w:tmpl w:val="314203D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3D35A6"/>
    <w:multiLevelType w:val="multilevel"/>
    <w:tmpl w:val="B9D8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75C13"/>
    <w:multiLevelType w:val="multilevel"/>
    <w:tmpl w:val="3960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62A37"/>
    <w:multiLevelType w:val="hybridMultilevel"/>
    <w:tmpl w:val="8280D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60F9"/>
    <w:multiLevelType w:val="multilevel"/>
    <w:tmpl w:val="E19CD1BC"/>
    <w:lvl w:ilvl="0">
      <w:start w:val="1"/>
      <w:numFmt w:val="decimal"/>
      <w:lvlText w:val="%1."/>
      <w:lvlJc w:val="left"/>
      <w:pPr>
        <w:ind w:left="142" w:hanging="360"/>
      </w:pPr>
      <w:rPr>
        <w:rFonts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1AB67DDB"/>
    <w:multiLevelType w:val="multilevel"/>
    <w:tmpl w:val="FCD6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63B1F"/>
    <w:multiLevelType w:val="multilevel"/>
    <w:tmpl w:val="8F7C2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223F2"/>
    <w:multiLevelType w:val="hybridMultilevel"/>
    <w:tmpl w:val="611A8FC0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CA20C9F"/>
    <w:multiLevelType w:val="hybridMultilevel"/>
    <w:tmpl w:val="D414A6FC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177AB1"/>
    <w:multiLevelType w:val="multilevel"/>
    <w:tmpl w:val="307EC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73E1C"/>
    <w:multiLevelType w:val="multilevel"/>
    <w:tmpl w:val="E26C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935DE"/>
    <w:multiLevelType w:val="hybridMultilevel"/>
    <w:tmpl w:val="3738D834"/>
    <w:lvl w:ilvl="0" w:tplc="DBE0C09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03EFB"/>
    <w:multiLevelType w:val="hybridMultilevel"/>
    <w:tmpl w:val="D12041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93E7F"/>
    <w:multiLevelType w:val="multilevel"/>
    <w:tmpl w:val="BAACD380"/>
    <w:lvl w:ilvl="0">
      <w:start w:val="1"/>
      <w:numFmt w:val="decimal"/>
      <w:pStyle w:val="PargrafodaLista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BDD034A"/>
    <w:multiLevelType w:val="hybridMultilevel"/>
    <w:tmpl w:val="611A8FC0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20D62F2"/>
    <w:multiLevelType w:val="multilevel"/>
    <w:tmpl w:val="64EA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F7310B"/>
    <w:multiLevelType w:val="multilevel"/>
    <w:tmpl w:val="4528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E21899"/>
    <w:multiLevelType w:val="multilevel"/>
    <w:tmpl w:val="DA10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1D25E0"/>
    <w:multiLevelType w:val="multilevel"/>
    <w:tmpl w:val="5B04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5"/>
  </w:num>
  <w:num w:numId="5">
    <w:abstractNumId w:val="16"/>
  </w:num>
  <w:num w:numId="6">
    <w:abstractNumId w:val="10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5"/>
  </w:num>
  <w:num w:numId="10">
    <w:abstractNumId w:val="2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A6"/>
    <w:rsid w:val="0009730A"/>
    <w:rsid w:val="001962EC"/>
    <w:rsid w:val="00222BDB"/>
    <w:rsid w:val="003E7F15"/>
    <w:rsid w:val="0060683E"/>
    <w:rsid w:val="00656942"/>
    <w:rsid w:val="00761063"/>
    <w:rsid w:val="007B2CA6"/>
    <w:rsid w:val="007F3392"/>
    <w:rsid w:val="009176F2"/>
    <w:rsid w:val="00A41F03"/>
    <w:rsid w:val="00AE57B1"/>
    <w:rsid w:val="00B13056"/>
    <w:rsid w:val="00B50441"/>
    <w:rsid w:val="00B77A21"/>
    <w:rsid w:val="00B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A44F"/>
  <w15:chartTrackingRefBased/>
  <w15:docId w15:val="{9A2C38CB-F9B3-44FF-9CDA-6A82A88C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PT Sans"/>
        <w:iCs/>
        <w:kern w:val="3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A6"/>
    <w:pPr>
      <w:spacing w:after="0" w:line="360" w:lineRule="auto"/>
      <w:jc w:val="both"/>
    </w:pPr>
    <w:rPr>
      <w:rFonts w:eastAsia="Times New Roman" w:cs="Times New Roman"/>
      <w:iCs w:val="0"/>
      <w:kern w:val="0"/>
      <w:lang w:eastAsia="pt-BR"/>
    </w:rPr>
  </w:style>
  <w:style w:type="paragraph" w:styleId="Ttulo3">
    <w:name w:val="heading 3"/>
    <w:basedOn w:val="Normal"/>
    <w:next w:val="Normal"/>
    <w:link w:val="Ttulo3Char"/>
    <w:autoRedefine/>
    <w:unhideWhenUsed/>
    <w:qFormat/>
    <w:rsid w:val="007F3392"/>
    <w:pPr>
      <w:spacing w:after="240" w:line="240" w:lineRule="auto"/>
      <w:ind w:left="454" w:hanging="454"/>
      <w:outlineLvl w:val="2"/>
    </w:pPr>
    <w:rPr>
      <w:rFonts w:eastAsiaTheme="minorEastAsia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3392"/>
    <w:rPr>
      <w:rFonts w:eastAsiaTheme="minorEastAsia" w:cs="Arial"/>
      <w:b/>
    </w:rPr>
  </w:style>
  <w:style w:type="paragraph" w:customStyle="1" w:styleId="Pargrafo">
    <w:name w:val="Parágrafo"/>
    <w:basedOn w:val="Normal"/>
    <w:link w:val="PargrafoChar"/>
    <w:qFormat/>
    <w:rsid w:val="007B2CA6"/>
    <w:pPr>
      <w:spacing w:before="120" w:after="240"/>
      <w:ind w:firstLine="567"/>
    </w:pPr>
    <w:rPr>
      <w:rFonts w:ascii="Calibri" w:eastAsia="AdvEPSTIM" w:hAnsi="Calibri" w:cs="Arial"/>
      <w:bCs/>
      <w:lang w:val="it-IT" w:eastAsia="en-US"/>
    </w:rPr>
  </w:style>
  <w:style w:type="character" w:customStyle="1" w:styleId="PargrafoChar">
    <w:name w:val="Parágrafo Char"/>
    <w:link w:val="Pargrafo"/>
    <w:rsid w:val="007B2CA6"/>
    <w:rPr>
      <w:rFonts w:ascii="Calibri" w:eastAsia="AdvEPSTIM" w:hAnsi="Calibri" w:cs="Arial"/>
      <w:bCs/>
      <w:iCs w:val="0"/>
      <w:kern w:val="0"/>
      <w:lang w:val="it-IT"/>
    </w:rPr>
  </w:style>
  <w:style w:type="paragraph" w:styleId="Legenda">
    <w:name w:val="caption"/>
    <w:aliases w:val="Legenda-tabelas"/>
    <w:basedOn w:val="Normal"/>
    <w:next w:val="Normal"/>
    <w:qFormat/>
    <w:rsid w:val="007B2CA6"/>
    <w:pPr>
      <w:spacing w:before="40" w:after="480" w:line="240" w:lineRule="auto"/>
      <w:contextualSpacing/>
      <w:jc w:val="left"/>
    </w:pPr>
    <w:rPr>
      <w:sz w:val="20"/>
      <w:szCs w:val="20"/>
      <w:lang w:val="it-IT"/>
    </w:rPr>
  </w:style>
  <w:style w:type="paragraph" w:styleId="PargrafodaLista">
    <w:name w:val="List Paragraph"/>
    <w:basedOn w:val="Normal"/>
    <w:autoRedefine/>
    <w:uiPriority w:val="34"/>
    <w:qFormat/>
    <w:rsid w:val="0009730A"/>
    <w:pPr>
      <w:widowControl w:val="0"/>
      <w:numPr>
        <w:numId w:val="11"/>
      </w:numPr>
      <w:suppressAutoHyphens/>
      <w:autoSpaceDN w:val="0"/>
      <w:spacing w:line="240" w:lineRule="auto"/>
      <w:contextualSpacing/>
      <w:jc w:val="left"/>
      <w:textAlignment w:val="baseline"/>
    </w:pPr>
    <w:rPr>
      <w:rFonts w:asciiTheme="minorHAnsi" w:hAnsiTheme="minorHAnsi" w:cstheme="minorHAnsi"/>
    </w:rPr>
  </w:style>
  <w:style w:type="paragraph" w:styleId="Corpodetexto">
    <w:name w:val="Body Text"/>
    <w:aliases w:val="Texto de tabela"/>
    <w:basedOn w:val="Normal"/>
    <w:link w:val="CorpodetextoChar"/>
    <w:qFormat/>
    <w:rsid w:val="00B13056"/>
    <w:pPr>
      <w:framePr w:wrap="around" w:vAnchor="text" w:hAnchor="text" w:y="1"/>
      <w:spacing w:line="240" w:lineRule="auto"/>
      <w:jc w:val="left"/>
    </w:pPr>
    <w:rPr>
      <w:sz w:val="20"/>
    </w:rPr>
  </w:style>
  <w:style w:type="character" w:customStyle="1" w:styleId="CorpodetextoChar">
    <w:name w:val="Corpo de texto Char"/>
    <w:aliases w:val="Texto de tabela Char"/>
    <w:basedOn w:val="Fontepargpadro"/>
    <w:link w:val="Corpodetexto"/>
    <w:rsid w:val="00B13056"/>
    <w:rPr>
      <w:rFonts w:eastAsia="Times New Roman" w:cs="Times New Roman"/>
      <w:iCs w:val="0"/>
      <w:kern w:val="0"/>
      <w:sz w:val="20"/>
      <w:lang w:eastAsia="pt-BR"/>
    </w:rPr>
  </w:style>
  <w:style w:type="character" w:customStyle="1" w:styleId="LinkdaInternet">
    <w:name w:val="Link da Internet"/>
    <w:basedOn w:val="Fontepargpadro"/>
    <w:uiPriority w:val="99"/>
    <w:rsid w:val="00B77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transparencia.gov.br/sancoes/ceis?rdenarPor=nome&amp;direcao=as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nj.jus.br/improbidade_adm/consultar_requerido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t.jus.br/certidao" TargetMode="External"/><Relationship Id="rId11" Type="http://schemas.openxmlformats.org/officeDocument/2006/relationships/hyperlink" Target="https://www.sifge.caixa.gov.br/Cidadao/Crf/FgeCfSCriteriosPesquisa.asp" TargetMode="External"/><Relationship Id="rId5" Type="http://schemas.openxmlformats.org/officeDocument/2006/relationships/hyperlink" Target="http://www3.comprasnet.gov.br/sicaf-web/index.jsf" TargetMode="External"/><Relationship Id="rId10" Type="http://schemas.openxmlformats.org/officeDocument/2006/relationships/hyperlink" Target="https://idg.receita.fazenda.gov.br/orientacao/tributaria/certidoes-e-situacao-fis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as.tcu.gov.br/ords/f?p=INABILITADO:CERTIDAO: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Magalhaes</dc:creator>
  <cp:keywords/>
  <dc:description/>
  <cp:lastModifiedBy>gilvano almeida</cp:lastModifiedBy>
  <cp:revision>3</cp:revision>
  <dcterms:created xsi:type="dcterms:W3CDTF">2021-06-16T18:52:00Z</dcterms:created>
  <dcterms:modified xsi:type="dcterms:W3CDTF">2021-06-16T19:25:00Z</dcterms:modified>
</cp:coreProperties>
</file>