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ED59" w14:textId="762E8A6E" w:rsidR="00365937" w:rsidRDefault="00365937" w:rsidP="00365937">
      <w:pPr>
        <w:autoSpaceDE w:val="0"/>
        <w:autoSpaceDN w:val="0"/>
        <w:adjustRightInd w:val="0"/>
        <w:spacing w:after="0" w:line="240" w:lineRule="auto"/>
        <w:jc w:val="center"/>
        <w:rPr>
          <w:rFonts w:cstheme="minorHAnsi"/>
          <w:b/>
          <w:bCs/>
          <w:sz w:val="30"/>
          <w:szCs w:val="24"/>
        </w:rPr>
      </w:pPr>
      <w:r>
        <w:rPr>
          <w:rFonts w:cstheme="minorHAnsi"/>
          <w:b/>
          <w:bCs/>
          <w:sz w:val="30"/>
          <w:szCs w:val="24"/>
        </w:rPr>
        <w:t xml:space="preserve">LISTAS DE VERIFICAÇÃO PARA CONTRATAÇÃO DE SERVIÇOS </w:t>
      </w:r>
      <w:r w:rsidR="00B70B0C">
        <w:rPr>
          <w:rFonts w:cstheme="minorHAnsi"/>
          <w:b/>
          <w:bCs/>
          <w:sz w:val="30"/>
          <w:szCs w:val="24"/>
        </w:rPr>
        <w:t xml:space="preserve">(SALVO DE ENGENHARIA) </w:t>
      </w:r>
      <w:r w:rsidR="00B2518B">
        <w:rPr>
          <w:rFonts w:cstheme="minorHAnsi"/>
          <w:b/>
          <w:bCs/>
          <w:sz w:val="30"/>
          <w:szCs w:val="24"/>
        </w:rPr>
        <w:t xml:space="preserve">PARA </w:t>
      </w:r>
      <w:r w:rsidR="00B70B0C">
        <w:rPr>
          <w:rFonts w:cstheme="minorHAnsi"/>
          <w:b/>
          <w:bCs/>
          <w:sz w:val="30"/>
          <w:szCs w:val="24"/>
        </w:rPr>
        <w:t>ENFRENTAMENTO DE SITUAÇÃO DE EMERGÊNCIA DE SAÚDE PÚBLICA – COVID-19</w:t>
      </w:r>
      <w:r w:rsidR="00F15407">
        <w:rPr>
          <w:rStyle w:val="Refdenotaderodap"/>
          <w:rFonts w:cstheme="minorHAnsi"/>
          <w:b/>
          <w:bCs/>
          <w:sz w:val="30"/>
          <w:szCs w:val="24"/>
        </w:rPr>
        <w:footnoteReference w:id="2"/>
      </w:r>
    </w:p>
    <w:p w14:paraId="6C0347BC" w14:textId="77777777" w:rsidR="00306217" w:rsidRPr="00847F30" w:rsidRDefault="00306217" w:rsidP="00A14074">
      <w:pPr>
        <w:autoSpaceDE w:val="0"/>
        <w:autoSpaceDN w:val="0"/>
        <w:adjustRightInd w:val="0"/>
        <w:spacing w:after="0" w:line="240" w:lineRule="auto"/>
        <w:jc w:val="both"/>
        <w:rPr>
          <w:rFonts w:cstheme="minorHAnsi"/>
          <w:bCs/>
          <w:sz w:val="24"/>
          <w:szCs w:val="24"/>
        </w:rPr>
      </w:pPr>
    </w:p>
    <w:p w14:paraId="27CE1714" w14:textId="77777777" w:rsidR="001718D0" w:rsidRDefault="001718D0"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Obs.1: Na coluna “ESTADO” preencher apenas com as letras “S”, “N”, “N.A.”, sendo:</w:t>
      </w:r>
    </w:p>
    <w:p w14:paraId="28582EF0" w14:textId="77777777" w:rsidR="001718D0" w:rsidRDefault="001718D0"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S – SIM</w:t>
      </w:r>
    </w:p>
    <w:p w14:paraId="5A0D6A67" w14:textId="77777777" w:rsidR="001718D0" w:rsidRDefault="001718D0"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 – NÃO</w:t>
      </w:r>
    </w:p>
    <w:p w14:paraId="4FB7DA9E" w14:textId="77777777" w:rsidR="001718D0" w:rsidRDefault="001718D0"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N.A.– NÃO SE APLICA</w:t>
      </w:r>
    </w:p>
    <w:p w14:paraId="5B4ABA23" w14:textId="77777777" w:rsidR="001718D0" w:rsidRDefault="001718D0" w:rsidP="001718D0">
      <w:pPr>
        <w:autoSpaceDE w:val="0"/>
        <w:autoSpaceDN w:val="0"/>
        <w:adjustRightInd w:val="0"/>
        <w:spacing w:after="0" w:line="240" w:lineRule="auto"/>
        <w:jc w:val="both"/>
        <w:rPr>
          <w:rFonts w:cstheme="minorHAnsi"/>
          <w:bCs/>
          <w:color w:val="FF0000"/>
          <w:sz w:val="24"/>
          <w:szCs w:val="24"/>
        </w:rPr>
      </w:pPr>
    </w:p>
    <w:p w14:paraId="5CD3A947" w14:textId="77777777" w:rsidR="001718D0" w:rsidRDefault="001718D0"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Obs.2: Na utilização da presente lista deverão ser analisadas e verificadas as consequências para cada negativa, se pode ser suprida por justificativas ou enquadramentos específicos ou se deve haver complementação da instrução.</w:t>
      </w:r>
    </w:p>
    <w:p w14:paraId="514101A7" w14:textId="45E9539C" w:rsidR="004577CA" w:rsidRDefault="004577CA" w:rsidP="001718D0">
      <w:pPr>
        <w:autoSpaceDE w:val="0"/>
        <w:autoSpaceDN w:val="0"/>
        <w:adjustRightInd w:val="0"/>
        <w:spacing w:after="0" w:line="240" w:lineRule="auto"/>
        <w:jc w:val="both"/>
        <w:rPr>
          <w:rFonts w:cstheme="minorHAnsi"/>
          <w:bCs/>
          <w:color w:val="FF0000"/>
          <w:sz w:val="24"/>
          <w:szCs w:val="24"/>
        </w:rPr>
      </w:pPr>
    </w:p>
    <w:p w14:paraId="23396FC0" w14:textId="17F0CE58" w:rsidR="004577CA" w:rsidRDefault="004577CA" w:rsidP="001718D0">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 xml:space="preserve">Obs. </w:t>
      </w:r>
      <w:r w:rsidR="00F15407">
        <w:rPr>
          <w:rFonts w:cstheme="minorHAnsi"/>
          <w:bCs/>
          <w:color w:val="FF0000"/>
          <w:sz w:val="24"/>
          <w:szCs w:val="24"/>
        </w:rPr>
        <w:t>3</w:t>
      </w:r>
      <w:r>
        <w:rPr>
          <w:rFonts w:cstheme="minorHAnsi"/>
          <w:bCs/>
          <w:color w:val="FF0000"/>
          <w:sz w:val="24"/>
          <w:szCs w:val="24"/>
        </w:rPr>
        <w:t xml:space="preserve">: </w:t>
      </w:r>
      <w:r w:rsidR="00B72796">
        <w:rPr>
          <w:rFonts w:cstheme="minorHAnsi"/>
          <w:bCs/>
          <w:color w:val="FF0000"/>
          <w:sz w:val="24"/>
          <w:szCs w:val="24"/>
        </w:rPr>
        <w:t>O agente que vier a utilizar esta lista deverá remover as seções que não se aplicarem ao caso (p. ex. no caso de contratação por dispensa</w:t>
      </w:r>
      <w:r w:rsidR="00CA5492">
        <w:rPr>
          <w:rFonts w:cstheme="minorHAnsi"/>
          <w:bCs/>
          <w:color w:val="FF0000"/>
          <w:sz w:val="24"/>
          <w:szCs w:val="24"/>
        </w:rPr>
        <w:t xml:space="preserve"> sem SRP</w:t>
      </w:r>
      <w:r w:rsidR="00B72796">
        <w:rPr>
          <w:rFonts w:cstheme="minorHAnsi"/>
          <w:bCs/>
          <w:color w:val="FF0000"/>
          <w:sz w:val="24"/>
          <w:szCs w:val="24"/>
        </w:rPr>
        <w:t>, apenas a verificação comum a todas as contratações e a seção de dispensa deve</w:t>
      </w:r>
      <w:r w:rsidR="00D317DE">
        <w:rPr>
          <w:rFonts w:cstheme="minorHAnsi"/>
          <w:bCs/>
          <w:color w:val="FF0000"/>
          <w:sz w:val="24"/>
          <w:szCs w:val="24"/>
        </w:rPr>
        <w:t>m</w:t>
      </w:r>
      <w:r w:rsidR="00B72796">
        <w:rPr>
          <w:rFonts w:cstheme="minorHAnsi"/>
          <w:bCs/>
          <w:color w:val="FF0000"/>
          <w:sz w:val="24"/>
          <w:szCs w:val="24"/>
        </w:rPr>
        <w:t xml:space="preserve"> ser mantida</w:t>
      </w:r>
      <w:r w:rsidR="00D317DE">
        <w:rPr>
          <w:rFonts w:cstheme="minorHAnsi"/>
          <w:bCs/>
          <w:color w:val="FF0000"/>
          <w:sz w:val="24"/>
          <w:szCs w:val="24"/>
        </w:rPr>
        <w:t>s</w:t>
      </w:r>
      <w:r w:rsidR="00B72796">
        <w:rPr>
          <w:rFonts w:cstheme="minorHAnsi"/>
          <w:bCs/>
          <w:color w:val="FF0000"/>
          <w:sz w:val="24"/>
          <w:szCs w:val="24"/>
        </w:rPr>
        <w:t>).</w:t>
      </w:r>
    </w:p>
    <w:p w14:paraId="7E2FC5AD"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tbl>
      <w:tblPr>
        <w:tblStyle w:val="TabelacomGrelha"/>
        <w:tblW w:w="9634" w:type="dxa"/>
        <w:tblLayout w:type="fixed"/>
        <w:tblLook w:val="04A0" w:firstRow="1" w:lastRow="0" w:firstColumn="1" w:lastColumn="0" w:noHBand="0" w:noVBand="1"/>
      </w:tblPr>
      <w:tblGrid>
        <w:gridCol w:w="8500"/>
        <w:gridCol w:w="1134"/>
      </w:tblGrid>
      <w:tr w:rsidR="00786ACC" w:rsidRPr="00893E5F" w14:paraId="6AFC31D5" w14:textId="77777777" w:rsidTr="00786ACC">
        <w:tc>
          <w:tcPr>
            <w:tcW w:w="8500" w:type="dxa"/>
          </w:tcPr>
          <w:p w14:paraId="09BF81A6" w14:textId="02B6B091" w:rsidR="00786ACC" w:rsidRPr="00893E5F" w:rsidRDefault="00786ACC" w:rsidP="00A512B0">
            <w:pPr>
              <w:autoSpaceDE w:val="0"/>
              <w:autoSpaceDN w:val="0"/>
              <w:adjustRightInd w:val="0"/>
              <w:jc w:val="center"/>
              <w:rPr>
                <w:rFonts w:cstheme="minorHAnsi"/>
                <w:b/>
                <w:bCs/>
                <w:sz w:val="24"/>
                <w:szCs w:val="24"/>
              </w:rPr>
            </w:pPr>
            <w:r w:rsidRPr="00893E5F">
              <w:rPr>
                <w:rFonts w:cstheme="minorHAnsi"/>
                <w:b/>
                <w:bCs/>
                <w:sz w:val="24"/>
                <w:szCs w:val="24"/>
              </w:rPr>
              <w:t xml:space="preserve">VERIFICAÇÃO </w:t>
            </w:r>
            <w:r>
              <w:rPr>
                <w:rFonts w:cstheme="minorHAnsi"/>
                <w:b/>
                <w:bCs/>
                <w:sz w:val="24"/>
                <w:szCs w:val="24"/>
              </w:rPr>
              <w:t>COMUM A TODAS AS CONTRATAÇÕES</w:t>
            </w:r>
            <w:r w:rsidRPr="00893E5F">
              <w:rPr>
                <w:rFonts w:cstheme="minorHAnsi"/>
                <w:b/>
                <w:bCs/>
                <w:sz w:val="24"/>
                <w:szCs w:val="24"/>
              </w:rPr>
              <w:t xml:space="preserve"> </w:t>
            </w:r>
            <w:r>
              <w:rPr>
                <w:rFonts w:cstheme="minorHAnsi"/>
                <w:b/>
                <w:bCs/>
                <w:sz w:val="24"/>
                <w:szCs w:val="24"/>
              </w:rPr>
              <w:t>DE</w:t>
            </w:r>
            <w:r w:rsidRPr="00893E5F">
              <w:rPr>
                <w:rFonts w:cstheme="minorHAnsi"/>
                <w:b/>
                <w:bCs/>
                <w:sz w:val="24"/>
                <w:szCs w:val="24"/>
              </w:rPr>
              <w:t xml:space="preserve"> SERVIÇOS</w:t>
            </w:r>
            <w:r>
              <w:rPr>
                <w:rFonts w:cstheme="minorHAnsi"/>
                <w:b/>
                <w:bCs/>
                <w:sz w:val="24"/>
                <w:szCs w:val="24"/>
              </w:rPr>
              <w:t xml:space="preserve"> COMUNS</w:t>
            </w:r>
          </w:p>
          <w:p w14:paraId="12DD8444" w14:textId="77777777" w:rsidR="00786ACC" w:rsidRPr="00893E5F" w:rsidRDefault="00786ACC" w:rsidP="00A512B0">
            <w:pPr>
              <w:autoSpaceDE w:val="0"/>
              <w:autoSpaceDN w:val="0"/>
              <w:adjustRightInd w:val="0"/>
              <w:jc w:val="center"/>
              <w:rPr>
                <w:rFonts w:cstheme="minorHAnsi"/>
                <w:b/>
                <w:bCs/>
                <w:sz w:val="24"/>
                <w:szCs w:val="24"/>
              </w:rPr>
            </w:pPr>
          </w:p>
          <w:p w14:paraId="5727D8B4" w14:textId="6B9DFEF5" w:rsidR="00786ACC" w:rsidRPr="00893E5F" w:rsidRDefault="00786ACC" w:rsidP="00A512B0">
            <w:pPr>
              <w:autoSpaceDE w:val="0"/>
              <w:autoSpaceDN w:val="0"/>
              <w:adjustRightInd w:val="0"/>
              <w:jc w:val="both"/>
              <w:rPr>
                <w:rFonts w:cstheme="minorHAnsi"/>
                <w:sz w:val="24"/>
                <w:szCs w:val="24"/>
              </w:rPr>
            </w:pPr>
            <w:proofErr w:type="spellStart"/>
            <w:r w:rsidRPr="00893E5F">
              <w:rPr>
                <w:rFonts w:cstheme="minorHAnsi"/>
                <w:bCs/>
                <w:sz w:val="24"/>
                <w:szCs w:val="24"/>
              </w:rPr>
              <w:t>Obs</w:t>
            </w:r>
            <w:proofErr w:type="spellEnd"/>
            <w:r w:rsidRPr="00893E5F">
              <w:rPr>
                <w:rFonts w:cstheme="minorHAnsi"/>
                <w:bCs/>
                <w:sz w:val="24"/>
                <w:szCs w:val="24"/>
              </w:rPr>
              <w:t xml:space="preserve">: essa lista refere-se a serviços comuns, excluindo-se contratação de serviços de engenharia </w:t>
            </w:r>
          </w:p>
        </w:tc>
        <w:tc>
          <w:tcPr>
            <w:tcW w:w="1134" w:type="dxa"/>
          </w:tcPr>
          <w:p w14:paraId="2EB14D7B" w14:textId="77777777" w:rsidR="00786ACC" w:rsidRPr="00893E5F" w:rsidRDefault="00786ACC" w:rsidP="00CB11E4">
            <w:pPr>
              <w:autoSpaceDE w:val="0"/>
              <w:autoSpaceDN w:val="0"/>
              <w:adjustRightInd w:val="0"/>
              <w:jc w:val="both"/>
              <w:rPr>
                <w:rFonts w:cstheme="minorHAnsi"/>
                <w:sz w:val="24"/>
                <w:szCs w:val="24"/>
              </w:rPr>
            </w:pPr>
            <w:r w:rsidRPr="00893E5F">
              <w:rPr>
                <w:rFonts w:cstheme="minorHAnsi"/>
                <w:sz w:val="24"/>
                <w:szCs w:val="24"/>
              </w:rPr>
              <w:t>ESTADO</w:t>
            </w:r>
          </w:p>
          <w:p w14:paraId="62F62439" w14:textId="77777777" w:rsidR="00786ACC" w:rsidRPr="00893E5F" w:rsidRDefault="00786ACC" w:rsidP="00CB11E4">
            <w:pPr>
              <w:autoSpaceDE w:val="0"/>
              <w:autoSpaceDN w:val="0"/>
              <w:adjustRightInd w:val="0"/>
              <w:jc w:val="both"/>
              <w:rPr>
                <w:rFonts w:cstheme="minorHAnsi"/>
                <w:sz w:val="24"/>
                <w:szCs w:val="24"/>
              </w:rPr>
            </w:pPr>
            <w:r w:rsidRPr="00893E5F">
              <w:rPr>
                <w:rFonts w:cstheme="minorHAnsi"/>
                <w:sz w:val="24"/>
                <w:szCs w:val="24"/>
              </w:rPr>
              <w:t>S/N/ N.A.</w:t>
            </w:r>
          </w:p>
        </w:tc>
      </w:tr>
      <w:tr w:rsidR="00786ACC" w:rsidRPr="00893E5F" w14:paraId="17A99798" w14:textId="77777777" w:rsidTr="00786ACC">
        <w:tc>
          <w:tcPr>
            <w:tcW w:w="8500" w:type="dxa"/>
          </w:tcPr>
          <w:p w14:paraId="4486E61E" w14:textId="64BFB8E9" w:rsidR="00786ACC" w:rsidRPr="00893E5F" w:rsidRDefault="000210C6" w:rsidP="00E66742">
            <w:pPr>
              <w:autoSpaceDE w:val="0"/>
              <w:autoSpaceDN w:val="0"/>
              <w:adjustRightInd w:val="0"/>
              <w:jc w:val="both"/>
              <w:rPr>
                <w:rFonts w:cstheme="minorHAnsi"/>
                <w:sz w:val="24"/>
                <w:szCs w:val="24"/>
              </w:rPr>
            </w:pPr>
            <w:r>
              <w:rPr>
                <w:rFonts w:cstheme="minorHAnsi"/>
                <w:sz w:val="24"/>
                <w:szCs w:val="24"/>
              </w:rPr>
              <w:t>1</w:t>
            </w:r>
            <w:r w:rsidR="00786ACC" w:rsidRPr="00893E5F">
              <w:rPr>
                <w:rFonts w:cstheme="minorHAnsi"/>
                <w:sz w:val="24"/>
                <w:szCs w:val="24"/>
              </w:rPr>
              <w:t xml:space="preserve">. Consta o documento </w:t>
            </w:r>
            <w:r w:rsidR="00786ACC">
              <w:rPr>
                <w:rFonts w:cstheme="minorHAnsi"/>
                <w:sz w:val="24"/>
                <w:szCs w:val="24"/>
              </w:rPr>
              <w:t>de</w:t>
            </w:r>
            <w:r w:rsidR="00786ACC" w:rsidRPr="00893E5F">
              <w:rPr>
                <w:rFonts w:cstheme="minorHAnsi"/>
                <w:sz w:val="24"/>
                <w:szCs w:val="24"/>
              </w:rPr>
              <w:t xml:space="preserve"> formalização da demanda, elaborado pelo setor requisitante do serviço, nos termos do</w:t>
            </w:r>
            <w:r w:rsidR="00786ACC">
              <w:rPr>
                <w:rFonts w:cstheme="minorHAnsi"/>
                <w:sz w:val="24"/>
                <w:szCs w:val="24"/>
              </w:rPr>
              <w:t xml:space="preserve"> modelo do Anexo II, IN</w:t>
            </w:r>
            <w:r w:rsidR="00786ACC" w:rsidRPr="00893E5F">
              <w:rPr>
                <w:rFonts w:cstheme="minorHAnsi"/>
                <w:sz w:val="24"/>
                <w:szCs w:val="24"/>
              </w:rPr>
              <w:t xml:space="preserve"> SEGES </w:t>
            </w:r>
            <w:r w:rsidR="00786ACC">
              <w:rPr>
                <w:rFonts w:cstheme="minorHAnsi"/>
                <w:sz w:val="24"/>
                <w:szCs w:val="24"/>
              </w:rPr>
              <w:t>0</w:t>
            </w:r>
            <w:r w:rsidR="00786ACC" w:rsidRPr="00893E5F">
              <w:rPr>
                <w:rFonts w:cstheme="minorHAnsi"/>
                <w:sz w:val="24"/>
                <w:szCs w:val="24"/>
              </w:rPr>
              <w:t>5/2017?</w:t>
            </w:r>
          </w:p>
        </w:tc>
        <w:tc>
          <w:tcPr>
            <w:tcW w:w="1134" w:type="dxa"/>
          </w:tcPr>
          <w:p w14:paraId="0636D821"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3D42D0DE" w14:textId="77777777" w:rsidTr="00786ACC">
        <w:tc>
          <w:tcPr>
            <w:tcW w:w="8500" w:type="dxa"/>
          </w:tcPr>
          <w:p w14:paraId="60294DC0" w14:textId="03BF86E2" w:rsidR="00786ACC" w:rsidRPr="00B32899" w:rsidRDefault="000210C6" w:rsidP="007A1048">
            <w:pPr>
              <w:autoSpaceDE w:val="0"/>
              <w:autoSpaceDN w:val="0"/>
              <w:adjustRightInd w:val="0"/>
              <w:jc w:val="both"/>
              <w:rPr>
                <w:rFonts w:cstheme="minorHAnsi"/>
                <w:sz w:val="24"/>
                <w:szCs w:val="24"/>
              </w:rPr>
            </w:pPr>
            <w:r w:rsidRPr="00B32899">
              <w:rPr>
                <w:rFonts w:cstheme="minorHAnsi"/>
                <w:sz w:val="24"/>
                <w:szCs w:val="24"/>
              </w:rPr>
              <w:t>1</w:t>
            </w:r>
            <w:r w:rsidR="00786ACC" w:rsidRPr="00B32899">
              <w:rPr>
                <w:rFonts w:cstheme="minorHAnsi"/>
                <w:sz w:val="24"/>
                <w:szCs w:val="24"/>
              </w:rPr>
              <w:t>.1. A contratação NÃO incide nas hipóteses vedadas pelo art. 9º da IN SEGES 05/2017?</w:t>
            </w:r>
          </w:p>
        </w:tc>
        <w:tc>
          <w:tcPr>
            <w:tcW w:w="1134" w:type="dxa"/>
          </w:tcPr>
          <w:p w14:paraId="2B98B88C"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1DAB81A3" w14:textId="77777777" w:rsidTr="00786ACC">
        <w:tc>
          <w:tcPr>
            <w:tcW w:w="8500" w:type="dxa"/>
          </w:tcPr>
          <w:p w14:paraId="0F24423D" w14:textId="336C5EC3" w:rsidR="00786ACC" w:rsidRPr="00B32899" w:rsidRDefault="000210C6" w:rsidP="00190281">
            <w:pPr>
              <w:autoSpaceDE w:val="0"/>
              <w:autoSpaceDN w:val="0"/>
              <w:adjustRightInd w:val="0"/>
              <w:jc w:val="both"/>
              <w:rPr>
                <w:rFonts w:cstheme="minorHAnsi"/>
                <w:sz w:val="24"/>
                <w:szCs w:val="24"/>
              </w:rPr>
            </w:pPr>
            <w:r w:rsidRPr="00B32899">
              <w:rPr>
                <w:rFonts w:cstheme="minorHAnsi"/>
                <w:sz w:val="24"/>
                <w:szCs w:val="24"/>
              </w:rPr>
              <w:t>1</w:t>
            </w:r>
            <w:r w:rsidR="00786ACC" w:rsidRPr="00B32899">
              <w:rPr>
                <w:rFonts w:cstheme="minorHAnsi"/>
                <w:sz w:val="24"/>
                <w:szCs w:val="24"/>
              </w:rPr>
              <w:t>.</w:t>
            </w:r>
            <w:r w:rsidR="008246ED" w:rsidRPr="00B32899">
              <w:rPr>
                <w:rFonts w:cstheme="minorHAnsi"/>
                <w:sz w:val="24"/>
                <w:szCs w:val="24"/>
              </w:rPr>
              <w:t>2</w:t>
            </w:r>
            <w:r w:rsidR="00786ACC" w:rsidRPr="00B32899">
              <w:rPr>
                <w:rFonts w:cstheme="minorHAnsi"/>
                <w:sz w:val="24"/>
                <w:szCs w:val="24"/>
              </w:rPr>
              <w:t>. Da solicitação/requisição constam os itens do inciso I do art. 21 da IN/SEGES 5/2017?</w:t>
            </w:r>
          </w:p>
        </w:tc>
        <w:tc>
          <w:tcPr>
            <w:tcW w:w="1134" w:type="dxa"/>
          </w:tcPr>
          <w:p w14:paraId="7D0DD96D"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3F23EBEF" w14:textId="77777777" w:rsidTr="00786ACC">
        <w:tc>
          <w:tcPr>
            <w:tcW w:w="8500" w:type="dxa"/>
          </w:tcPr>
          <w:p w14:paraId="19A1526E" w14:textId="38CB7D16" w:rsidR="00786ACC" w:rsidRPr="00B32899" w:rsidRDefault="000210C6" w:rsidP="00190281">
            <w:pPr>
              <w:autoSpaceDE w:val="0"/>
              <w:autoSpaceDN w:val="0"/>
              <w:adjustRightInd w:val="0"/>
              <w:jc w:val="both"/>
              <w:rPr>
                <w:rFonts w:cstheme="minorHAnsi"/>
                <w:sz w:val="24"/>
                <w:szCs w:val="24"/>
              </w:rPr>
            </w:pPr>
            <w:r w:rsidRPr="00B32899">
              <w:rPr>
                <w:rFonts w:cstheme="minorHAnsi"/>
                <w:sz w:val="24"/>
                <w:szCs w:val="24"/>
              </w:rPr>
              <w:t>1</w:t>
            </w:r>
            <w:r w:rsidR="00786ACC" w:rsidRPr="00B32899">
              <w:rPr>
                <w:rFonts w:cstheme="minorHAnsi"/>
                <w:sz w:val="24"/>
                <w:szCs w:val="24"/>
              </w:rPr>
              <w:t>.</w:t>
            </w:r>
            <w:r w:rsidR="008246ED" w:rsidRPr="00B32899">
              <w:rPr>
                <w:rFonts w:cstheme="minorHAnsi"/>
                <w:sz w:val="24"/>
                <w:szCs w:val="24"/>
              </w:rPr>
              <w:t>3</w:t>
            </w:r>
            <w:r w:rsidR="00786ACC" w:rsidRPr="00B32899">
              <w:rPr>
                <w:rFonts w:cstheme="minorHAnsi"/>
                <w:sz w:val="24"/>
                <w:szCs w:val="24"/>
              </w:rPr>
              <w:t xml:space="preserve">. </w:t>
            </w:r>
            <w:r w:rsidR="00462E32" w:rsidRPr="00B32899">
              <w:rPr>
                <w:rFonts w:cstheme="minorHAnsi"/>
                <w:sz w:val="24"/>
                <w:szCs w:val="24"/>
              </w:rPr>
              <w:t>Houve a inclusão da contratação no</w:t>
            </w:r>
            <w:r w:rsidR="00786ACC" w:rsidRPr="00B32899">
              <w:rPr>
                <w:rFonts w:cstheme="minorHAnsi"/>
                <w:sz w:val="24"/>
                <w:szCs w:val="24"/>
              </w:rPr>
              <w:t xml:space="preserve"> Plano Anual de Contratações, de acordo com </w:t>
            </w:r>
            <w:r w:rsidR="00462E32" w:rsidRPr="00B32899">
              <w:rPr>
                <w:rFonts w:cstheme="minorHAnsi"/>
                <w:sz w:val="24"/>
                <w:szCs w:val="24"/>
              </w:rPr>
              <w:t>o art. 11, §2º da</w:t>
            </w:r>
            <w:r w:rsidR="00786ACC" w:rsidRPr="00B32899">
              <w:rPr>
                <w:rFonts w:cstheme="minorHAnsi"/>
                <w:sz w:val="24"/>
                <w:szCs w:val="24"/>
              </w:rPr>
              <w:t xml:space="preserve"> IN SEGES nº 1/2019?</w:t>
            </w:r>
          </w:p>
        </w:tc>
        <w:tc>
          <w:tcPr>
            <w:tcW w:w="1134" w:type="dxa"/>
          </w:tcPr>
          <w:p w14:paraId="5CE3F53D"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5450A9AC" w14:textId="77777777" w:rsidTr="00786ACC">
        <w:tc>
          <w:tcPr>
            <w:tcW w:w="8500" w:type="dxa"/>
          </w:tcPr>
          <w:p w14:paraId="42252204" w14:textId="6A124482" w:rsidR="00607D71" w:rsidRPr="00B32899" w:rsidRDefault="000210C6" w:rsidP="00092F77">
            <w:pPr>
              <w:pStyle w:val="paragraph"/>
              <w:spacing w:before="0" w:beforeAutospacing="0" w:after="0" w:afterAutospacing="0"/>
              <w:jc w:val="both"/>
              <w:textAlignment w:val="baseline"/>
              <w:rPr>
                <w:rStyle w:val="eop"/>
                <w:rFonts w:asciiTheme="minorHAnsi" w:hAnsiTheme="minorHAnsi" w:cstheme="minorHAnsi"/>
              </w:rPr>
            </w:pPr>
            <w:r w:rsidRPr="00B32899">
              <w:rPr>
                <w:rFonts w:asciiTheme="minorHAnsi" w:hAnsiTheme="minorHAnsi" w:cstheme="minorHAnsi"/>
              </w:rPr>
              <w:t>2</w:t>
            </w:r>
            <w:r w:rsidR="00786ACC" w:rsidRPr="00B32899">
              <w:rPr>
                <w:rFonts w:asciiTheme="minorHAnsi" w:hAnsiTheme="minorHAnsi" w:cstheme="minorHAnsi"/>
              </w:rPr>
              <w:t xml:space="preserve">. O Termo de Referência ou Projeto Básico elaborado pelo setor requisitante </w:t>
            </w:r>
            <w:r w:rsidR="00E64C5D" w:rsidRPr="00B32899">
              <w:rPr>
                <w:rFonts w:asciiTheme="minorHAnsi" w:hAnsiTheme="minorHAnsi" w:cstheme="minorHAnsi"/>
              </w:rPr>
              <w:t xml:space="preserve">possui os requisitos </w:t>
            </w:r>
            <w:r w:rsidR="00607D71" w:rsidRPr="00B32899">
              <w:rPr>
                <w:rFonts w:asciiTheme="minorHAnsi" w:hAnsiTheme="minorHAnsi" w:cstheme="minorHAnsi"/>
              </w:rPr>
              <w:t>previstos no art. 4º-E, §1º da Lei nº 13.979/20?</w:t>
            </w:r>
          </w:p>
        </w:tc>
        <w:tc>
          <w:tcPr>
            <w:tcW w:w="1134" w:type="dxa"/>
          </w:tcPr>
          <w:p w14:paraId="2596DC6E" w14:textId="77777777" w:rsidR="00786ACC" w:rsidRPr="00893E5F" w:rsidRDefault="00786ACC" w:rsidP="006B3E10">
            <w:pPr>
              <w:autoSpaceDE w:val="0"/>
              <w:autoSpaceDN w:val="0"/>
              <w:adjustRightInd w:val="0"/>
              <w:jc w:val="both"/>
              <w:rPr>
                <w:rFonts w:cstheme="minorHAnsi"/>
                <w:sz w:val="24"/>
                <w:szCs w:val="24"/>
              </w:rPr>
            </w:pPr>
          </w:p>
        </w:tc>
      </w:tr>
      <w:tr w:rsidR="00786ACC" w:rsidRPr="00893E5F" w14:paraId="68B0A3C5" w14:textId="77777777" w:rsidTr="00786ACC">
        <w:tc>
          <w:tcPr>
            <w:tcW w:w="8500" w:type="dxa"/>
          </w:tcPr>
          <w:p w14:paraId="358A1F06" w14:textId="2B53ABF9" w:rsidR="00786ACC" w:rsidRPr="00B32899" w:rsidRDefault="000210C6" w:rsidP="00A46FF8">
            <w:pPr>
              <w:autoSpaceDE w:val="0"/>
              <w:autoSpaceDN w:val="0"/>
              <w:adjustRightInd w:val="0"/>
              <w:jc w:val="both"/>
              <w:rPr>
                <w:rStyle w:val="eop"/>
                <w:rFonts w:cstheme="minorHAnsi"/>
                <w:sz w:val="24"/>
                <w:szCs w:val="24"/>
              </w:rPr>
            </w:pPr>
            <w:r w:rsidRPr="00B32899">
              <w:rPr>
                <w:rFonts w:cstheme="minorHAnsi"/>
                <w:sz w:val="24"/>
                <w:szCs w:val="24"/>
              </w:rPr>
              <w:t>2</w:t>
            </w:r>
            <w:r w:rsidR="00786ACC" w:rsidRPr="00B32899">
              <w:rPr>
                <w:rFonts w:cstheme="minorHAnsi"/>
                <w:sz w:val="24"/>
                <w:szCs w:val="24"/>
              </w:rPr>
              <w:t>.1. Foram utilizados os modelos de minutas padronizadas de Termo de Referência da Advocacia-Geral da União</w:t>
            </w:r>
            <w:r w:rsidR="00786ACC" w:rsidRPr="001167E6">
              <w:rPr>
                <w:rFonts w:cstheme="minorHAnsi"/>
                <w:sz w:val="24"/>
                <w:szCs w:val="24"/>
              </w:rPr>
              <w:t xml:space="preserve">? </w:t>
            </w:r>
          </w:p>
        </w:tc>
        <w:tc>
          <w:tcPr>
            <w:tcW w:w="1134" w:type="dxa"/>
          </w:tcPr>
          <w:p w14:paraId="0ED50678" w14:textId="77777777" w:rsidR="00786ACC" w:rsidRPr="00893E5F" w:rsidRDefault="00786ACC" w:rsidP="006B3E10">
            <w:pPr>
              <w:autoSpaceDE w:val="0"/>
              <w:autoSpaceDN w:val="0"/>
              <w:adjustRightInd w:val="0"/>
              <w:jc w:val="both"/>
              <w:rPr>
                <w:rFonts w:cstheme="minorHAnsi"/>
                <w:sz w:val="24"/>
                <w:szCs w:val="24"/>
              </w:rPr>
            </w:pPr>
          </w:p>
        </w:tc>
      </w:tr>
      <w:tr w:rsidR="00786ACC" w:rsidRPr="00893E5F" w14:paraId="5C67EAD6" w14:textId="77777777" w:rsidTr="00786ACC">
        <w:tc>
          <w:tcPr>
            <w:tcW w:w="8500" w:type="dxa"/>
          </w:tcPr>
          <w:p w14:paraId="5B879C06" w14:textId="3AABA408" w:rsidR="00786ACC" w:rsidRPr="00B32899" w:rsidRDefault="000210C6" w:rsidP="00190281">
            <w:pPr>
              <w:autoSpaceDE w:val="0"/>
              <w:autoSpaceDN w:val="0"/>
              <w:adjustRightInd w:val="0"/>
              <w:jc w:val="both"/>
              <w:rPr>
                <w:rFonts w:cstheme="minorHAnsi"/>
                <w:sz w:val="24"/>
                <w:szCs w:val="24"/>
              </w:rPr>
            </w:pPr>
            <w:r w:rsidRPr="00B32899">
              <w:rPr>
                <w:rFonts w:cstheme="minorHAnsi"/>
                <w:sz w:val="24"/>
                <w:szCs w:val="24"/>
              </w:rPr>
              <w:t>2</w:t>
            </w:r>
            <w:r w:rsidR="00786ACC" w:rsidRPr="00B32899">
              <w:rPr>
                <w:rFonts w:cstheme="minorHAnsi"/>
                <w:sz w:val="24"/>
                <w:szCs w:val="24"/>
              </w:rPr>
              <w:t>.1.1. Foram justificadas e destacadas visualmente, no processo, eventuais alterações ou não utilização do modelo de termo de referência da AGU?</w:t>
            </w:r>
          </w:p>
        </w:tc>
        <w:tc>
          <w:tcPr>
            <w:tcW w:w="1134" w:type="dxa"/>
          </w:tcPr>
          <w:p w14:paraId="7C797BC0" w14:textId="77777777" w:rsidR="00786ACC" w:rsidRPr="00893E5F" w:rsidRDefault="00786ACC" w:rsidP="006B3E10">
            <w:pPr>
              <w:autoSpaceDE w:val="0"/>
              <w:autoSpaceDN w:val="0"/>
              <w:adjustRightInd w:val="0"/>
              <w:jc w:val="both"/>
              <w:rPr>
                <w:rFonts w:cstheme="minorHAnsi"/>
                <w:sz w:val="24"/>
                <w:szCs w:val="24"/>
              </w:rPr>
            </w:pPr>
          </w:p>
        </w:tc>
      </w:tr>
      <w:tr w:rsidR="00786ACC" w:rsidRPr="00893E5F" w14:paraId="2519D2B5" w14:textId="77777777" w:rsidTr="00786ACC">
        <w:tc>
          <w:tcPr>
            <w:tcW w:w="8500" w:type="dxa"/>
          </w:tcPr>
          <w:p w14:paraId="3C739B95" w14:textId="63D4B699" w:rsidR="00786ACC" w:rsidRPr="00B32899" w:rsidRDefault="006D71BB" w:rsidP="00092F77">
            <w:pPr>
              <w:pStyle w:val="paragraph"/>
              <w:spacing w:before="0" w:beforeAutospacing="0" w:after="0" w:afterAutospacing="0"/>
              <w:jc w:val="both"/>
              <w:textAlignment w:val="baseline"/>
              <w:rPr>
                <w:rStyle w:val="eop"/>
                <w:rFonts w:asciiTheme="minorHAnsi" w:hAnsiTheme="minorHAnsi" w:cstheme="minorHAnsi"/>
              </w:rPr>
            </w:pPr>
            <w:r w:rsidRPr="00B32899">
              <w:rPr>
                <w:rStyle w:val="eop"/>
                <w:rFonts w:asciiTheme="minorHAnsi" w:hAnsiTheme="minorHAnsi" w:cstheme="minorHAnsi"/>
              </w:rPr>
              <w:t>3</w:t>
            </w:r>
            <w:r w:rsidR="00786ACC" w:rsidRPr="00B32899">
              <w:rPr>
                <w:rStyle w:val="eop"/>
                <w:rFonts w:asciiTheme="minorHAnsi" w:hAnsiTheme="minorHAnsi" w:cstheme="minorHAnsi"/>
              </w:rPr>
              <w:t xml:space="preserve">.  </w:t>
            </w:r>
            <w:r w:rsidR="00092F77" w:rsidRPr="00B32899">
              <w:rPr>
                <w:rStyle w:val="eop"/>
                <w:rFonts w:asciiTheme="minorHAnsi" w:hAnsiTheme="minorHAnsi" w:cstheme="minorHAnsi"/>
              </w:rPr>
              <w:t>Consta a aprovação do termo de referência ou do projeto básico pela autoridade competente? (art. 14, II, do Decreto 10.024/19; art. 7º, §2º, I da Lei 8.666/93)</w:t>
            </w:r>
          </w:p>
        </w:tc>
        <w:tc>
          <w:tcPr>
            <w:tcW w:w="1134" w:type="dxa"/>
          </w:tcPr>
          <w:p w14:paraId="3A2481B0" w14:textId="77777777" w:rsidR="00786ACC" w:rsidRPr="00893E5F" w:rsidRDefault="00786ACC" w:rsidP="006B3E10">
            <w:pPr>
              <w:autoSpaceDE w:val="0"/>
              <w:autoSpaceDN w:val="0"/>
              <w:adjustRightInd w:val="0"/>
              <w:jc w:val="both"/>
              <w:rPr>
                <w:rFonts w:cstheme="minorHAnsi"/>
                <w:sz w:val="24"/>
                <w:szCs w:val="24"/>
              </w:rPr>
            </w:pPr>
          </w:p>
        </w:tc>
      </w:tr>
      <w:tr w:rsidR="00786ACC" w:rsidRPr="00893E5F" w14:paraId="55E00632" w14:textId="77777777" w:rsidTr="00786ACC">
        <w:tc>
          <w:tcPr>
            <w:tcW w:w="8500" w:type="dxa"/>
          </w:tcPr>
          <w:p w14:paraId="7E4BB6C4" w14:textId="004BAC47" w:rsidR="00B73BF5" w:rsidRPr="00B32899" w:rsidRDefault="006D71BB" w:rsidP="00B73BF5">
            <w:pPr>
              <w:jc w:val="both"/>
              <w:rPr>
                <w:rFonts w:cstheme="minorHAnsi"/>
                <w:sz w:val="24"/>
                <w:szCs w:val="24"/>
              </w:rPr>
            </w:pPr>
            <w:r w:rsidRPr="00B32899">
              <w:rPr>
                <w:rFonts w:cstheme="minorHAnsi"/>
                <w:sz w:val="24"/>
                <w:szCs w:val="24"/>
              </w:rPr>
              <w:t>4</w:t>
            </w:r>
            <w:r w:rsidR="00B27F7C" w:rsidRPr="00B32899">
              <w:rPr>
                <w:rFonts w:cstheme="minorHAnsi"/>
                <w:sz w:val="24"/>
                <w:szCs w:val="24"/>
              </w:rPr>
              <w:t>.</w:t>
            </w:r>
            <w:r w:rsidR="00786ACC" w:rsidRPr="00B32899">
              <w:rPr>
                <w:rFonts w:cstheme="minorHAnsi"/>
                <w:sz w:val="24"/>
                <w:szCs w:val="24"/>
              </w:rPr>
              <w:t xml:space="preserve"> Constam estimativas dos preços, </w:t>
            </w:r>
            <w:r w:rsidR="00486950" w:rsidRPr="00B32899">
              <w:rPr>
                <w:rFonts w:cstheme="minorHAnsi"/>
                <w:sz w:val="24"/>
                <w:szCs w:val="24"/>
              </w:rPr>
              <w:t>obtida</w:t>
            </w:r>
            <w:r w:rsidR="002E471B" w:rsidRPr="00B32899">
              <w:rPr>
                <w:rFonts w:cstheme="minorHAnsi"/>
                <w:sz w:val="24"/>
                <w:szCs w:val="24"/>
              </w:rPr>
              <w:t>s</w:t>
            </w:r>
            <w:r w:rsidR="00486950" w:rsidRPr="00B32899">
              <w:rPr>
                <w:rFonts w:cstheme="minorHAnsi"/>
                <w:sz w:val="24"/>
                <w:szCs w:val="24"/>
              </w:rPr>
              <w:t xml:space="preserve"> </w:t>
            </w:r>
            <w:r w:rsidR="00B73BF5" w:rsidRPr="00B32899">
              <w:rPr>
                <w:rFonts w:cstheme="minorHAnsi"/>
                <w:sz w:val="24"/>
                <w:szCs w:val="24"/>
              </w:rPr>
              <w:t>por meio de, no mínimo, um dos seguintes parâmetros</w:t>
            </w:r>
            <w:r w:rsidR="002E471B" w:rsidRPr="00B32899">
              <w:rPr>
                <w:rFonts w:cstheme="minorHAnsi"/>
                <w:sz w:val="24"/>
                <w:szCs w:val="24"/>
              </w:rPr>
              <w:t xml:space="preserve"> (art. 4º-E da Lei </w:t>
            </w:r>
            <w:r w:rsidR="00F21CAF" w:rsidRPr="00B32899">
              <w:rPr>
                <w:rFonts w:cstheme="minorHAnsi"/>
                <w:sz w:val="24"/>
                <w:szCs w:val="24"/>
              </w:rPr>
              <w:t>13.979/20)</w:t>
            </w:r>
            <w:r w:rsidR="00B73BF5" w:rsidRPr="00B32899">
              <w:rPr>
                <w:rFonts w:cstheme="minorHAnsi"/>
                <w:sz w:val="24"/>
                <w:szCs w:val="24"/>
              </w:rPr>
              <w:t>:</w:t>
            </w:r>
          </w:p>
          <w:p w14:paraId="1A70E74B" w14:textId="3DF32398" w:rsidR="00B73BF5" w:rsidRPr="00B32899" w:rsidRDefault="00B73BF5" w:rsidP="00B73BF5">
            <w:pPr>
              <w:jc w:val="both"/>
              <w:rPr>
                <w:rFonts w:cstheme="minorHAnsi"/>
                <w:sz w:val="24"/>
                <w:szCs w:val="24"/>
              </w:rPr>
            </w:pPr>
            <w:r w:rsidRPr="00B32899">
              <w:rPr>
                <w:rFonts w:cstheme="minorHAnsi"/>
                <w:sz w:val="24"/>
                <w:szCs w:val="24"/>
              </w:rPr>
              <w:t>a) Portal de Compras do Governo Federal</w:t>
            </w:r>
            <w:r w:rsidR="002E471B" w:rsidRPr="00B32899">
              <w:rPr>
                <w:rFonts w:cstheme="minorHAnsi"/>
                <w:sz w:val="24"/>
                <w:szCs w:val="24"/>
              </w:rPr>
              <w:t>;</w:t>
            </w:r>
          </w:p>
          <w:p w14:paraId="771B34D5" w14:textId="39E220FB" w:rsidR="00B73BF5" w:rsidRPr="00B32899" w:rsidRDefault="00B73BF5" w:rsidP="00B73BF5">
            <w:pPr>
              <w:jc w:val="both"/>
              <w:rPr>
                <w:rFonts w:cstheme="minorHAnsi"/>
                <w:sz w:val="24"/>
                <w:szCs w:val="24"/>
              </w:rPr>
            </w:pPr>
            <w:r w:rsidRPr="00B32899">
              <w:rPr>
                <w:rFonts w:cstheme="minorHAnsi"/>
                <w:sz w:val="24"/>
                <w:szCs w:val="24"/>
              </w:rPr>
              <w:t>b) pesquisa publicada em mídia especializada;</w:t>
            </w:r>
          </w:p>
          <w:p w14:paraId="09F12612" w14:textId="51A34844" w:rsidR="00B73BF5" w:rsidRPr="00B32899" w:rsidRDefault="00B73BF5" w:rsidP="00B73BF5">
            <w:pPr>
              <w:jc w:val="both"/>
              <w:rPr>
                <w:rFonts w:cstheme="minorHAnsi"/>
                <w:sz w:val="24"/>
                <w:szCs w:val="24"/>
              </w:rPr>
            </w:pPr>
            <w:r w:rsidRPr="00B32899">
              <w:rPr>
                <w:rFonts w:cstheme="minorHAnsi"/>
                <w:sz w:val="24"/>
                <w:szCs w:val="24"/>
              </w:rPr>
              <w:t xml:space="preserve">c) sítios eletrônicos especializados ou de domínio amplo; </w:t>
            </w:r>
          </w:p>
          <w:p w14:paraId="6AE926B7" w14:textId="31F2814F" w:rsidR="00B73BF5" w:rsidRPr="00B32899" w:rsidRDefault="00B73BF5" w:rsidP="00B73BF5">
            <w:pPr>
              <w:jc w:val="both"/>
              <w:rPr>
                <w:rFonts w:cstheme="minorHAnsi"/>
                <w:sz w:val="24"/>
                <w:szCs w:val="24"/>
              </w:rPr>
            </w:pPr>
            <w:r w:rsidRPr="00B32899">
              <w:rPr>
                <w:rFonts w:cstheme="minorHAnsi"/>
                <w:sz w:val="24"/>
                <w:szCs w:val="24"/>
              </w:rPr>
              <w:t>d) contratações similares de outros entes públicos; ou</w:t>
            </w:r>
          </w:p>
          <w:p w14:paraId="6AB52937" w14:textId="6503D3EF" w:rsidR="00786ACC" w:rsidRPr="00B32899" w:rsidRDefault="00B73BF5" w:rsidP="00B73BF5">
            <w:pPr>
              <w:jc w:val="both"/>
              <w:rPr>
                <w:rStyle w:val="eop"/>
                <w:rFonts w:cstheme="minorHAnsi"/>
                <w:sz w:val="24"/>
                <w:szCs w:val="24"/>
              </w:rPr>
            </w:pPr>
            <w:r w:rsidRPr="00B32899">
              <w:rPr>
                <w:rFonts w:cstheme="minorHAnsi"/>
                <w:sz w:val="24"/>
                <w:szCs w:val="24"/>
              </w:rPr>
              <w:t>e) pesquisa realizada com os potenciais fornecedores</w:t>
            </w:r>
          </w:p>
        </w:tc>
        <w:tc>
          <w:tcPr>
            <w:tcW w:w="1134" w:type="dxa"/>
          </w:tcPr>
          <w:p w14:paraId="42FB1D6A" w14:textId="77777777" w:rsidR="00786ACC" w:rsidRPr="00893E5F" w:rsidRDefault="00786ACC" w:rsidP="006B3E10">
            <w:pPr>
              <w:autoSpaceDE w:val="0"/>
              <w:autoSpaceDN w:val="0"/>
              <w:adjustRightInd w:val="0"/>
              <w:jc w:val="both"/>
              <w:rPr>
                <w:rFonts w:cstheme="minorHAnsi"/>
                <w:sz w:val="24"/>
                <w:szCs w:val="24"/>
              </w:rPr>
            </w:pPr>
          </w:p>
        </w:tc>
      </w:tr>
      <w:tr w:rsidR="00786ACC" w:rsidRPr="00893E5F" w14:paraId="791CDBF0" w14:textId="77777777" w:rsidTr="00786ACC">
        <w:tc>
          <w:tcPr>
            <w:tcW w:w="8500" w:type="dxa"/>
          </w:tcPr>
          <w:p w14:paraId="0E5A83E9" w14:textId="55552196" w:rsidR="00786ACC" w:rsidRPr="00B32899" w:rsidRDefault="006D71BB" w:rsidP="00097D91">
            <w:pPr>
              <w:jc w:val="both"/>
              <w:rPr>
                <w:rFonts w:cstheme="minorHAnsi"/>
                <w:sz w:val="24"/>
                <w:szCs w:val="24"/>
              </w:rPr>
            </w:pPr>
            <w:r w:rsidRPr="00B32899">
              <w:rPr>
                <w:rFonts w:cstheme="minorHAnsi"/>
                <w:sz w:val="24"/>
                <w:szCs w:val="24"/>
              </w:rPr>
              <w:lastRenderedPageBreak/>
              <w:t>4</w:t>
            </w:r>
            <w:r w:rsidR="00E279F1" w:rsidRPr="00B32899">
              <w:rPr>
                <w:rFonts w:cstheme="minorHAnsi"/>
                <w:sz w:val="24"/>
                <w:szCs w:val="24"/>
              </w:rPr>
              <w:t xml:space="preserve">.1. No caso de inexistir estimativa de preços, foi apresentada justificativa </w:t>
            </w:r>
            <w:r w:rsidR="00992AFB" w:rsidRPr="00B32899">
              <w:rPr>
                <w:rFonts w:cstheme="minorHAnsi"/>
                <w:sz w:val="24"/>
                <w:szCs w:val="24"/>
              </w:rPr>
              <w:t xml:space="preserve">pela autoridade competente para a celebração do contrato </w:t>
            </w:r>
            <w:r w:rsidR="00E279F1" w:rsidRPr="00B32899">
              <w:rPr>
                <w:rFonts w:cstheme="minorHAnsi"/>
                <w:sz w:val="24"/>
                <w:szCs w:val="24"/>
              </w:rPr>
              <w:t xml:space="preserve">nos termos do art. </w:t>
            </w:r>
            <w:r w:rsidR="00992AFB" w:rsidRPr="00B32899">
              <w:rPr>
                <w:rFonts w:cstheme="minorHAnsi"/>
                <w:sz w:val="24"/>
                <w:szCs w:val="24"/>
              </w:rPr>
              <w:t>4º-E, §2º da Lei nº 13.979/29?</w:t>
            </w:r>
          </w:p>
        </w:tc>
        <w:tc>
          <w:tcPr>
            <w:tcW w:w="1134" w:type="dxa"/>
          </w:tcPr>
          <w:p w14:paraId="418329A8" w14:textId="77777777" w:rsidR="00786ACC" w:rsidRPr="00893E5F" w:rsidRDefault="00786ACC" w:rsidP="006B3E10">
            <w:pPr>
              <w:autoSpaceDE w:val="0"/>
              <w:autoSpaceDN w:val="0"/>
              <w:adjustRightInd w:val="0"/>
              <w:jc w:val="both"/>
              <w:rPr>
                <w:rFonts w:cstheme="minorHAnsi"/>
                <w:sz w:val="24"/>
                <w:szCs w:val="24"/>
              </w:rPr>
            </w:pPr>
          </w:p>
        </w:tc>
      </w:tr>
      <w:tr w:rsidR="00B27F7C" w:rsidRPr="00893E5F" w14:paraId="08E35A62" w14:textId="77777777" w:rsidTr="00786ACC">
        <w:tc>
          <w:tcPr>
            <w:tcW w:w="8500" w:type="dxa"/>
          </w:tcPr>
          <w:p w14:paraId="7AA7B4DB" w14:textId="05964369" w:rsidR="00B27F7C" w:rsidRPr="00B32899" w:rsidRDefault="006D71BB" w:rsidP="00B27F7C">
            <w:pPr>
              <w:jc w:val="both"/>
              <w:rPr>
                <w:rFonts w:cstheme="minorHAnsi"/>
                <w:sz w:val="24"/>
                <w:szCs w:val="24"/>
              </w:rPr>
            </w:pPr>
            <w:r w:rsidRPr="00B32899">
              <w:rPr>
                <w:rFonts w:cstheme="minorHAnsi"/>
                <w:sz w:val="24"/>
                <w:szCs w:val="24"/>
              </w:rPr>
              <w:t>4</w:t>
            </w:r>
            <w:r w:rsidR="00B27F7C" w:rsidRPr="00B32899">
              <w:rPr>
                <w:rFonts w:cstheme="minorHAnsi"/>
                <w:sz w:val="24"/>
                <w:szCs w:val="24"/>
              </w:rPr>
              <w:t>.</w:t>
            </w:r>
            <w:r w:rsidR="00D95B0D" w:rsidRPr="00B32899">
              <w:rPr>
                <w:rFonts w:cstheme="minorHAnsi"/>
                <w:sz w:val="24"/>
                <w:szCs w:val="24"/>
              </w:rPr>
              <w:t>2</w:t>
            </w:r>
            <w:r w:rsidR="00B27F7C" w:rsidRPr="00B32899">
              <w:rPr>
                <w:rFonts w:cstheme="minorHAnsi"/>
                <w:sz w:val="24"/>
                <w:szCs w:val="24"/>
              </w:rPr>
              <w:t xml:space="preserve"> Consta manifestação da área técnica com análise dos preços obtidos na pesquisa</w:t>
            </w:r>
            <w:r w:rsidR="006D4570" w:rsidRPr="00B32899">
              <w:rPr>
                <w:rFonts w:cstheme="minorHAnsi"/>
                <w:sz w:val="24"/>
                <w:szCs w:val="24"/>
              </w:rPr>
              <w:t>?</w:t>
            </w:r>
          </w:p>
        </w:tc>
        <w:tc>
          <w:tcPr>
            <w:tcW w:w="1134" w:type="dxa"/>
          </w:tcPr>
          <w:p w14:paraId="0ED21E03"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4E97FF76" w14:textId="77777777" w:rsidTr="00786ACC">
        <w:tc>
          <w:tcPr>
            <w:tcW w:w="8500" w:type="dxa"/>
          </w:tcPr>
          <w:p w14:paraId="07CCBE14" w14:textId="3D344DBA" w:rsidR="00B27F7C" w:rsidRPr="00B32899" w:rsidRDefault="006D71BB" w:rsidP="00B27F7C">
            <w:pPr>
              <w:jc w:val="both"/>
              <w:rPr>
                <w:rFonts w:cstheme="minorHAnsi"/>
                <w:sz w:val="24"/>
                <w:szCs w:val="24"/>
              </w:rPr>
            </w:pPr>
            <w:r w:rsidRPr="00B32899">
              <w:rPr>
                <w:rFonts w:cstheme="minorHAnsi"/>
                <w:sz w:val="24"/>
                <w:szCs w:val="24"/>
              </w:rPr>
              <w:t>4</w:t>
            </w:r>
            <w:r w:rsidR="00B27F7C" w:rsidRPr="00B32899">
              <w:rPr>
                <w:rFonts w:cstheme="minorHAnsi"/>
                <w:sz w:val="24"/>
                <w:szCs w:val="24"/>
              </w:rPr>
              <w:t>.</w:t>
            </w:r>
            <w:r w:rsidR="00D95B0D" w:rsidRPr="00B32899">
              <w:rPr>
                <w:rFonts w:cstheme="minorHAnsi"/>
                <w:sz w:val="24"/>
                <w:szCs w:val="24"/>
              </w:rPr>
              <w:t>3</w:t>
            </w:r>
            <w:r w:rsidR="00B27F7C" w:rsidRPr="00B32899">
              <w:rPr>
                <w:rFonts w:cstheme="minorHAnsi"/>
                <w:sz w:val="24"/>
                <w:szCs w:val="24"/>
              </w:rPr>
              <w:t xml:space="preserve"> No caso de </w:t>
            </w:r>
            <w:r w:rsidR="00B27F7C" w:rsidRPr="00B32899">
              <w:rPr>
                <w:rFonts w:cstheme="minorHAnsi"/>
                <w:b/>
                <w:sz w:val="24"/>
                <w:szCs w:val="24"/>
              </w:rPr>
              <w:t>serviços com dedicação exclusiva de mão de obra</w:t>
            </w:r>
            <w:r w:rsidR="00B27F7C" w:rsidRPr="00B32899">
              <w:rPr>
                <w:rFonts w:cstheme="minorHAnsi"/>
                <w:sz w:val="24"/>
                <w:szCs w:val="24"/>
              </w:rPr>
              <w:t>, consta planilha de formação de preços nos termos do subitem 2.9, “b” do Anexo V da IN SEGES/MP nº 5/2017?</w:t>
            </w:r>
          </w:p>
        </w:tc>
        <w:tc>
          <w:tcPr>
            <w:tcW w:w="1134" w:type="dxa"/>
          </w:tcPr>
          <w:p w14:paraId="54A4BA9D"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407A7B44" w14:textId="77777777" w:rsidTr="00786ACC">
        <w:tc>
          <w:tcPr>
            <w:tcW w:w="8500" w:type="dxa"/>
          </w:tcPr>
          <w:p w14:paraId="6C3CDB04" w14:textId="2F5054EA" w:rsidR="00B27F7C" w:rsidRPr="00B32899" w:rsidRDefault="006D71BB" w:rsidP="00B27F7C">
            <w:pPr>
              <w:jc w:val="both"/>
              <w:rPr>
                <w:sz w:val="24"/>
                <w:szCs w:val="24"/>
              </w:rPr>
            </w:pPr>
            <w:r w:rsidRPr="00B32899">
              <w:rPr>
                <w:sz w:val="24"/>
                <w:szCs w:val="24"/>
              </w:rPr>
              <w:t>4</w:t>
            </w:r>
            <w:r w:rsidR="00D95B0D" w:rsidRPr="00B32899">
              <w:rPr>
                <w:sz w:val="24"/>
                <w:szCs w:val="24"/>
              </w:rPr>
              <w:t>.4</w:t>
            </w:r>
            <w:r w:rsidR="22723AB1" w:rsidRPr="00B32899">
              <w:rPr>
                <w:sz w:val="24"/>
                <w:szCs w:val="24"/>
              </w:rPr>
              <w:t>.</w:t>
            </w:r>
            <w:r w:rsidR="00D95B0D" w:rsidRPr="00B32899">
              <w:rPr>
                <w:sz w:val="24"/>
                <w:szCs w:val="24"/>
              </w:rPr>
              <w:t xml:space="preserve"> Decidindo-se pela contratação em preço superior ao valor obtido na pesquisa de preços, nos termos do art. 4º-E §3º da Lei 13.979/20, consta justificativa nos autos para tanto?</w:t>
            </w:r>
          </w:p>
        </w:tc>
        <w:tc>
          <w:tcPr>
            <w:tcW w:w="1134" w:type="dxa"/>
          </w:tcPr>
          <w:p w14:paraId="75AB1CBD"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64724D23" w14:textId="77777777" w:rsidTr="00786ACC">
        <w:tc>
          <w:tcPr>
            <w:tcW w:w="8500" w:type="dxa"/>
          </w:tcPr>
          <w:p w14:paraId="150F23EB" w14:textId="5F9EECFF" w:rsidR="00B27F7C" w:rsidRPr="00B32899" w:rsidRDefault="006D71BB" w:rsidP="00B27F7C">
            <w:pPr>
              <w:jc w:val="both"/>
              <w:rPr>
                <w:rFonts w:cstheme="minorHAnsi"/>
                <w:sz w:val="24"/>
                <w:szCs w:val="24"/>
              </w:rPr>
            </w:pPr>
            <w:r w:rsidRPr="00B32899">
              <w:rPr>
                <w:rFonts w:cstheme="minorHAnsi"/>
                <w:sz w:val="24"/>
                <w:szCs w:val="24"/>
              </w:rPr>
              <w:t>5</w:t>
            </w:r>
            <w:r w:rsidR="00B27F7C" w:rsidRPr="00B32899">
              <w:rPr>
                <w:rFonts w:cstheme="minorHAnsi"/>
                <w:sz w:val="24"/>
                <w:szCs w:val="24"/>
              </w:rPr>
              <w:t>. Tratando-se de atividade de custeio, foi observado o art. 3º do Decreto 10.193 c/c art. 3º da Portaria MP nº 249/2012?</w:t>
            </w:r>
          </w:p>
        </w:tc>
        <w:tc>
          <w:tcPr>
            <w:tcW w:w="1134" w:type="dxa"/>
          </w:tcPr>
          <w:p w14:paraId="00E19856"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0069C1D9" w14:textId="77777777" w:rsidTr="00786ACC">
        <w:tc>
          <w:tcPr>
            <w:tcW w:w="8500" w:type="dxa"/>
          </w:tcPr>
          <w:p w14:paraId="39F30235" w14:textId="708E997B" w:rsidR="00410A17" w:rsidRPr="00B32899" w:rsidRDefault="006D71BB" w:rsidP="00410A17">
            <w:pPr>
              <w:jc w:val="both"/>
              <w:rPr>
                <w:rFonts w:eastAsia="Times New Roman" w:cstheme="minorHAnsi"/>
                <w:color w:val="000000"/>
                <w:sz w:val="24"/>
                <w:szCs w:val="24"/>
                <w:lang w:eastAsia="pt-BR"/>
              </w:rPr>
            </w:pPr>
            <w:r w:rsidRPr="00B32899">
              <w:rPr>
                <w:rFonts w:cstheme="minorHAnsi"/>
                <w:sz w:val="24"/>
                <w:szCs w:val="24"/>
              </w:rPr>
              <w:t>6</w:t>
            </w:r>
            <w:r w:rsidR="00B27F7C" w:rsidRPr="00B32899">
              <w:rPr>
                <w:rFonts w:cstheme="minorHAnsi"/>
                <w:sz w:val="24"/>
                <w:szCs w:val="24"/>
              </w:rPr>
              <w:t xml:space="preserve">. Consta indicação do recurso orçamentário próprio para a despesa e da respectiva rubrica, caso não seja SRP? (art. 8º, IV, do Decreto 10.024/19 e </w:t>
            </w:r>
            <w:proofErr w:type="spellStart"/>
            <w:r w:rsidR="00B27F7C" w:rsidRPr="00B32899">
              <w:rPr>
                <w:rFonts w:cstheme="minorHAnsi"/>
                <w:sz w:val="24"/>
                <w:szCs w:val="24"/>
              </w:rPr>
              <w:t>arts</w:t>
            </w:r>
            <w:proofErr w:type="spellEnd"/>
            <w:r w:rsidR="00B27F7C" w:rsidRPr="00B32899">
              <w:rPr>
                <w:rFonts w:cstheme="minorHAnsi"/>
                <w:sz w:val="24"/>
                <w:szCs w:val="24"/>
              </w:rPr>
              <w:t>. 7º, § 2º, III, 14 e 38, caput, da Lei 8.666/93)</w:t>
            </w:r>
            <w:r w:rsidR="00410A17" w:rsidRPr="00B32899">
              <w:rPr>
                <w:rFonts w:eastAsia="Times New Roman" w:cstheme="minorHAnsi"/>
                <w:color w:val="000000"/>
                <w:sz w:val="24"/>
                <w:szCs w:val="24"/>
                <w:lang w:eastAsia="pt-BR"/>
              </w:rPr>
              <w:t xml:space="preserve"> </w:t>
            </w:r>
          </w:p>
          <w:p w14:paraId="10062E8E" w14:textId="1244E0C5" w:rsidR="00410A17" w:rsidRPr="00B32899" w:rsidRDefault="00826AE7" w:rsidP="00410A17">
            <w:pPr>
              <w:jc w:val="both"/>
              <w:rPr>
                <w:rFonts w:cstheme="minorHAnsi"/>
                <w:sz w:val="24"/>
                <w:szCs w:val="24"/>
              </w:rPr>
            </w:pPr>
            <w:r w:rsidRPr="00B32899">
              <w:rPr>
                <w:rFonts w:eastAsia="Times New Roman" w:cstheme="minorHAnsi"/>
                <w:color w:val="FF0000"/>
                <w:sz w:val="24"/>
                <w:szCs w:val="24"/>
                <w:lang w:eastAsia="pt-BR"/>
              </w:rPr>
              <w:t>OBS 1: a estimativa de impacto orçamentário-financeiro da despesa prevista no art. 16, inc. I da LC 101/2000 e a declaração prevista no art. 16, II do mesmo diploma encontram-se suspensas para "programas públicos destinados ao enfrentamento do contexto de calamidade gerado pela disseminação de COVID-19", conforme decisão na MC na ADI 6.357/DF, relator Min. Alexandre de Moraes,  prolatada em 29/03/2020.</w:t>
            </w:r>
          </w:p>
        </w:tc>
        <w:tc>
          <w:tcPr>
            <w:tcW w:w="1134" w:type="dxa"/>
          </w:tcPr>
          <w:p w14:paraId="5834B435"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3B3FC581" w14:textId="77777777" w:rsidTr="00786ACC">
        <w:tc>
          <w:tcPr>
            <w:tcW w:w="8500" w:type="dxa"/>
          </w:tcPr>
          <w:p w14:paraId="56701C9B" w14:textId="217FEE9E" w:rsidR="00B27F7C" w:rsidRPr="00B32899" w:rsidRDefault="006D71BB" w:rsidP="00B27F7C">
            <w:pPr>
              <w:pStyle w:val="NormalWeb"/>
              <w:jc w:val="both"/>
              <w:rPr>
                <w:rFonts w:asciiTheme="minorHAnsi" w:eastAsiaTheme="minorHAnsi" w:hAnsiTheme="minorHAnsi" w:cstheme="minorHAnsi"/>
                <w:lang w:eastAsia="en-US"/>
              </w:rPr>
            </w:pPr>
            <w:r w:rsidRPr="00B32899">
              <w:rPr>
                <w:rFonts w:asciiTheme="minorHAnsi" w:eastAsiaTheme="minorHAnsi" w:hAnsiTheme="minorHAnsi" w:cstheme="minorHAnsi"/>
                <w:lang w:eastAsia="en-US"/>
              </w:rPr>
              <w:t>7</w:t>
            </w:r>
            <w:r w:rsidR="00B27F7C" w:rsidRPr="00B32899">
              <w:rPr>
                <w:rFonts w:asciiTheme="minorHAnsi" w:eastAsiaTheme="minorHAnsi" w:hAnsiTheme="minorHAnsi" w:cstheme="minorHAnsi"/>
                <w:lang w:eastAsia="en-US"/>
              </w:rPr>
              <w:t>. Foram utilizados os modelos padronizados de instrumentos contratuais da Advocacia-Geral União? (Art. 34 da IN SEGES/MP nº 5/2017).</w:t>
            </w:r>
          </w:p>
        </w:tc>
        <w:tc>
          <w:tcPr>
            <w:tcW w:w="1134" w:type="dxa"/>
          </w:tcPr>
          <w:p w14:paraId="5B1F4939" w14:textId="77777777" w:rsidR="00B27F7C" w:rsidRPr="00893E5F" w:rsidRDefault="00B27F7C" w:rsidP="00B27F7C">
            <w:pPr>
              <w:autoSpaceDE w:val="0"/>
              <w:autoSpaceDN w:val="0"/>
              <w:adjustRightInd w:val="0"/>
              <w:jc w:val="both"/>
              <w:rPr>
                <w:rFonts w:cstheme="minorHAnsi"/>
                <w:sz w:val="24"/>
                <w:szCs w:val="24"/>
              </w:rPr>
            </w:pPr>
          </w:p>
        </w:tc>
      </w:tr>
      <w:tr w:rsidR="00B27F7C" w:rsidRPr="00893E5F" w14:paraId="14AD49EA" w14:textId="77777777" w:rsidTr="00786ACC">
        <w:tc>
          <w:tcPr>
            <w:tcW w:w="8500" w:type="dxa"/>
          </w:tcPr>
          <w:p w14:paraId="1888BFA1" w14:textId="2F882427" w:rsidR="00B27F7C" w:rsidRPr="00B32899" w:rsidRDefault="006D71BB" w:rsidP="00B27F7C">
            <w:pPr>
              <w:pStyle w:val="NormalWeb"/>
              <w:rPr>
                <w:rFonts w:asciiTheme="minorHAnsi" w:eastAsiaTheme="minorHAnsi" w:hAnsiTheme="minorHAnsi" w:cstheme="minorHAnsi"/>
                <w:lang w:eastAsia="en-US"/>
              </w:rPr>
            </w:pPr>
            <w:r w:rsidRPr="00B32899">
              <w:rPr>
                <w:rFonts w:asciiTheme="minorHAnsi" w:eastAsiaTheme="minorHAnsi" w:hAnsiTheme="minorHAnsi" w:cstheme="minorHAnsi"/>
                <w:lang w:eastAsia="en-US"/>
              </w:rPr>
              <w:t>7</w:t>
            </w:r>
            <w:r w:rsidR="00B27F7C" w:rsidRPr="00B32899">
              <w:rPr>
                <w:rFonts w:asciiTheme="minorHAnsi" w:eastAsiaTheme="minorHAnsi" w:hAnsiTheme="minorHAnsi" w:cstheme="minorHAnsi"/>
                <w:lang w:eastAsia="en-US"/>
              </w:rPr>
              <w:t xml:space="preserve">.1. Eventuais alterações nos modelos ou sua não utilização foram devidamente justificadas no processo? </w:t>
            </w:r>
          </w:p>
        </w:tc>
        <w:tc>
          <w:tcPr>
            <w:tcW w:w="1134" w:type="dxa"/>
          </w:tcPr>
          <w:p w14:paraId="512C4E31" w14:textId="0C0420F0" w:rsidR="00B27F7C" w:rsidRPr="00893E5F" w:rsidRDefault="00B27F7C" w:rsidP="00B27F7C">
            <w:pPr>
              <w:autoSpaceDE w:val="0"/>
              <w:autoSpaceDN w:val="0"/>
              <w:adjustRightInd w:val="0"/>
              <w:jc w:val="both"/>
              <w:rPr>
                <w:rFonts w:cstheme="minorHAnsi"/>
                <w:sz w:val="24"/>
                <w:szCs w:val="24"/>
              </w:rPr>
            </w:pPr>
          </w:p>
        </w:tc>
      </w:tr>
      <w:tr w:rsidR="00396600" w:rsidRPr="00893E5F" w14:paraId="3607C1F9" w14:textId="77777777" w:rsidTr="00786ACC">
        <w:tc>
          <w:tcPr>
            <w:tcW w:w="8500" w:type="dxa"/>
          </w:tcPr>
          <w:p w14:paraId="6386819D" w14:textId="77777777" w:rsidR="007E05E4" w:rsidRPr="007E05E4" w:rsidRDefault="006D71BB" w:rsidP="007E05E4">
            <w:pPr>
              <w:pStyle w:val="NormalWeb"/>
              <w:jc w:val="both"/>
              <w:rPr>
                <w:rFonts w:asciiTheme="minorHAnsi" w:eastAsiaTheme="minorHAnsi" w:hAnsiTheme="minorHAnsi" w:cstheme="minorHAnsi"/>
                <w:lang w:eastAsia="en-US"/>
              </w:rPr>
            </w:pPr>
            <w:r w:rsidRPr="00B32899">
              <w:rPr>
                <w:rFonts w:asciiTheme="minorHAnsi" w:eastAsiaTheme="minorHAnsi" w:hAnsiTheme="minorHAnsi" w:cstheme="minorHAnsi"/>
                <w:lang w:eastAsia="en-US"/>
              </w:rPr>
              <w:t>8</w:t>
            </w:r>
            <w:r w:rsidR="00396600" w:rsidRPr="00B32899">
              <w:rPr>
                <w:rFonts w:asciiTheme="minorHAnsi" w:eastAsiaTheme="minorHAnsi" w:hAnsiTheme="minorHAnsi" w:cstheme="minorHAnsi"/>
                <w:lang w:eastAsia="en-US"/>
              </w:rPr>
              <w:t xml:space="preserve">. </w:t>
            </w:r>
            <w:r w:rsidR="007E05E4" w:rsidRPr="007E05E4">
              <w:rPr>
                <w:rFonts w:asciiTheme="minorHAnsi" w:eastAsiaTheme="minorHAnsi" w:hAnsiTheme="minorHAnsi" w:cstheme="minorHAnsi"/>
                <w:lang w:eastAsia="en-US"/>
              </w:rPr>
              <w:t>Havendo dispensa de apresentação de documentação de regularidade fiscal e trabalhista, nos termos do art. 4º-F da Lei nº 13.979/20, consta decisão justificada nesse sentido da autoridade competente para a celebração do contrato?</w:t>
            </w:r>
          </w:p>
          <w:p w14:paraId="73EA40A3" w14:textId="3A27581A" w:rsidR="00396600" w:rsidRPr="00B32899" w:rsidRDefault="007E05E4" w:rsidP="007E05E4">
            <w:pPr>
              <w:pStyle w:val="NormalWeb"/>
              <w:jc w:val="both"/>
              <w:rPr>
                <w:rFonts w:asciiTheme="minorHAnsi" w:eastAsiaTheme="minorHAnsi" w:hAnsiTheme="minorHAnsi" w:cstheme="minorHAnsi"/>
                <w:lang w:eastAsia="en-US"/>
              </w:rPr>
            </w:pPr>
            <w:r w:rsidRPr="00437F0F">
              <w:rPr>
                <w:rFonts w:asciiTheme="minorHAnsi" w:eastAsiaTheme="minorHAnsi" w:hAnsiTheme="minorHAnsi" w:cstheme="minorHAnsi"/>
                <w:color w:val="FF0000"/>
                <w:highlight w:val="yellow"/>
                <w:lang w:eastAsia="en-US"/>
              </w:rPr>
              <w:t>OBS: Apesar da redação literal do Art. 4º-F, apenas o cumprimento do disposto no inciso XXXIII do caput do art. 7º da Constituição não pode ser excepcionado pelo uso do dispositivo em questão. A dispensa da regularidade para com a seguridade social tornou-se possível com o advento da Emenda Constitucional nº 106/2020, que retirou a aplicação do art. 195, §3º, para situações urgentes, quando necessário, em contratações para combate à calamidade decorrente da pandemia, conforme explicitado no Parecer n. 00012/2020/CNMLC/CGU/AGU.</w:t>
            </w:r>
          </w:p>
        </w:tc>
        <w:tc>
          <w:tcPr>
            <w:tcW w:w="1134" w:type="dxa"/>
          </w:tcPr>
          <w:p w14:paraId="7CBE9284" w14:textId="77777777" w:rsidR="00396600" w:rsidRPr="00893E5F" w:rsidRDefault="00396600" w:rsidP="00B27F7C">
            <w:pPr>
              <w:autoSpaceDE w:val="0"/>
              <w:autoSpaceDN w:val="0"/>
              <w:adjustRightInd w:val="0"/>
              <w:jc w:val="both"/>
              <w:rPr>
                <w:rFonts w:cstheme="minorHAnsi"/>
                <w:sz w:val="24"/>
                <w:szCs w:val="24"/>
              </w:rPr>
            </w:pPr>
          </w:p>
        </w:tc>
      </w:tr>
    </w:tbl>
    <w:p w14:paraId="56F96548" w14:textId="77777777" w:rsidR="00187AB9" w:rsidRDefault="00187AB9" w:rsidP="00A14074">
      <w:pPr>
        <w:autoSpaceDE w:val="0"/>
        <w:autoSpaceDN w:val="0"/>
        <w:adjustRightInd w:val="0"/>
        <w:spacing w:after="0" w:line="240" w:lineRule="auto"/>
        <w:jc w:val="both"/>
        <w:rPr>
          <w:rFonts w:cstheme="minorHAnsi"/>
          <w:sz w:val="24"/>
          <w:szCs w:val="24"/>
        </w:rPr>
      </w:pPr>
    </w:p>
    <w:p w14:paraId="78A669A4" w14:textId="77777777" w:rsidR="002762A5" w:rsidRDefault="002762A5" w:rsidP="00A14074">
      <w:pPr>
        <w:autoSpaceDE w:val="0"/>
        <w:autoSpaceDN w:val="0"/>
        <w:adjustRightInd w:val="0"/>
        <w:spacing w:after="0" w:line="240" w:lineRule="auto"/>
        <w:jc w:val="both"/>
        <w:rPr>
          <w:rFonts w:cstheme="minorHAnsi"/>
          <w:sz w:val="24"/>
          <w:szCs w:val="24"/>
        </w:rPr>
      </w:pPr>
    </w:p>
    <w:p w14:paraId="232F9F75" w14:textId="77777777" w:rsidR="002762A5" w:rsidRPr="00893E5F" w:rsidRDefault="002762A5" w:rsidP="00A14074">
      <w:pPr>
        <w:autoSpaceDE w:val="0"/>
        <w:autoSpaceDN w:val="0"/>
        <w:adjustRightInd w:val="0"/>
        <w:spacing w:after="0" w:line="240" w:lineRule="auto"/>
        <w:jc w:val="both"/>
        <w:rPr>
          <w:rFonts w:cstheme="minorHAnsi"/>
          <w:sz w:val="24"/>
          <w:szCs w:val="24"/>
        </w:rPr>
      </w:pPr>
    </w:p>
    <w:tbl>
      <w:tblPr>
        <w:tblStyle w:val="TabelacomGrelha"/>
        <w:tblW w:w="9634" w:type="dxa"/>
        <w:tblLayout w:type="fixed"/>
        <w:tblLook w:val="04A0" w:firstRow="1" w:lastRow="0" w:firstColumn="1" w:lastColumn="0" w:noHBand="0" w:noVBand="1"/>
      </w:tblPr>
      <w:tblGrid>
        <w:gridCol w:w="8500"/>
        <w:gridCol w:w="1134"/>
      </w:tblGrid>
      <w:tr w:rsidR="00B2518B" w:rsidRPr="00B32899" w14:paraId="657BFB73" w14:textId="77777777" w:rsidTr="009350B0">
        <w:tc>
          <w:tcPr>
            <w:tcW w:w="8500" w:type="dxa"/>
          </w:tcPr>
          <w:p w14:paraId="3CDD4AE2" w14:textId="7D13CFA6" w:rsidR="00B2518B" w:rsidRPr="00B32899" w:rsidRDefault="00B2518B" w:rsidP="6E508A59">
            <w:pPr>
              <w:autoSpaceDE w:val="0"/>
              <w:autoSpaceDN w:val="0"/>
              <w:adjustRightInd w:val="0"/>
              <w:jc w:val="center"/>
              <w:rPr>
                <w:b/>
                <w:sz w:val="24"/>
                <w:szCs w:val="24"/>
              </w:rPr>
            </w:pPr>
            <w:r w:rsidRPr="00B32899">
              <w:rPr>
                <w:b/>
                <w:sz w:val="24"/>
                <w:szCs w:val="24"/>
              </w:rPr>
              <w:t xml:space="preserve">VERIFICAÇÃO </w:t>
            </w:r>
            <w:r w:rsidRPr="00B32899">
              <w:rPr>
                <w:b/>
                <w:sz w:val="24"/>
                <w:szCs w:val="24"/>
                <w:u w:val="single"/>
              </w:rPr>
              <w:t>ESPECÍFICA PARA DISPENSA DE LICITAÇÃO</w:t>
            </w:r>
          </w:p>
        </w:tc>
        <w:tc>
          <w:tcPr>
            <w:tcW w:w="1134" w:type="dxa"/>
          </w:tcPr>
          <w:p w14:paraId="108E8227" w14:textId="77777777" w:rsidR="00B2518B" w:rsidRPr="00B32899" w:rsidRDefault="00B2518B" w:rsidP="009350B0">
            <w:pPr>
              <w:autoSpaceDE w:val="0"/>
              <w:autoSpaceDN w:val="0"/>
              <w:adjustRightInd w:val="0"/>
              <w:jc w:val="both"/>
              <w:rPr>
                <w:rFonts w:cstheme="minorHAnsi"/>
                <w:szCs w:val="24"/>
              </w:rPr>
            </w:pPr>
            <w:r w:rsidRPr="00B32899">
              <w:rPr>
                <w:rFonts w:cstheme="minorHAnsi"/>
                <w:szCs w:val="24"/>
              </w:rPr>
              <w:t>ESTADO</w:t>
            </w:r>
          </w:p>
          <w:p w14:paraId="4623C651" w14:textId="77777777" w:rsidR="00B2518B" w:rsidRPr="00B32899" w:rsidRDefault="00B2518B" w:rsidP="009350B0">
            <w:pPr>
              <w:autoSpaceDE w:val="0"/>
              <w:autoSpaceDN w:val="0"/>
              <w:adjustRightInd w:val="0"/>
              <w:jc w:val="both"/>
              <w:rPr>
                <w:rFonts w:cstheme="minorHAnsi"/>
                <w:b/>
                <w:szCs w:val="24"/>
              </w:rPr>
            </w:pPr>
            <w:r w:rsidRPr="00B32899">
              <w:rPr>
                <w:rFonts w:cstheme="minorHAnsi"/>
                <w:szCs w:val="24"/>
              </w:rPr>
              <w:t>S / N / N.A.</w:t>
            </w:r>
          </w:p>
        </w:tc>
      </w:tr>
      <w:tr w:rsidR="00B2518B" w:rsidRPr="00B32899" w14:paraId="07EA7A41" w14:textId="77777777" w:rsidTr="009350B0">
        <w:tc>
          <w:tcPr>
            <w:tcW w:w="8500" w:type="dxa"/>
          </w:tcPr>
          <w:p w14:paraId="52FC256F" w14:textId="611D0217" w:rsidR="00E00F47" w:rsidRPr="00B32899" w:rsidRDefault="00E00F47" w:rsidP="00E00F47">
            <w:pPr>
              <w:autoSpaceDE w:val="0"/>
              <w:autoSpaceDN w:val="0"/>
              <w:adjustRightInd w:val="0"/>
              <w:jc w:val="both"/>
              <w:rPr>
                <w:rFonts w:cstheme="minorHAnsi"/>
                <w:sz w:val="24"/>
                <w:szCs w:val="24"/>
              </w:rPr>
            </w:pPr>
            <w:r w:rsidRPr="00B32899">
              <w:rPr>
                <w:rFonts w:cstheme="minorHAnsi"/>
                <w:sz w:val="24"/>
                <w:szCs w:val="24"/>
              </w:rPr>
              <w:t>2</w:t>
            </w:r>
            <w:r w:rsidR="002F43B4" w:rsidRPr="00B32899">
              <w:rPr>
                <w:rFonts w:cstheme="minorHAnsi"/>
                <w:sz w:val="24"/>
                <w:szCs w:val="24"/>
              </w:rPr>
              <w:t>0</w:t>
            </w:r>
            <w:r w:rsidRPr="00B32899">
              <w:rPr>
                <w:rFonts w:cstheme="minorHAnsi"/>
                <w:sz w:val="24"/>
                <w:szCs w:val="24"/>
              </w:rPr>
              <w:t>. Consta dos autos demonstração da destinação da contratação para o enfretamento da emergência de saúde pública?</w:t>
            </w:r>
          </w:p>
          <w:p w14:paraId="4349AA17" w14:textId="77777777" w:rsidR="00E00F47" w:rsidRPr="00B32899" w:rsidRDefault="00E00F47" w:rsidP="00E00F47">
            <w:pPr>
              <w:autoSpaceDE w:val="0"/>
              <w:autoSpaceDN w:val="0"/>
              <w:adjustRightInd w:val="0"/>
              <w:jc w:val="both"/>
              <w:rPr>
                <w:rFonts w:cstheme="minorHAnsi"/>
                <w:color w:val="FF0000"/>
                <w:sz w:val="24"/>
                <w:szCs w:val="24"/>
              </w:rPr>
            </w:pPr>
            <w:r w:rsidRPr="00B32899">
              <w:rPr>
                <w:rFonts w:cstheme="minorHAnsi"/>
                <w:color w:val="FF0000"/>
                <w:sz w:val="24"/>
                <w:szCs w:val="24"/>
              </w:rPr>
              <w:t>OBS: Atentar que os elementos previstos no art. 4º-B já são presumidos, de modo que só resta a demonstração do nexo entre a contratação e a emergência. Prevê o aludido artigo que:</w:t>
            </w:r>
          </w:p>
          <w:p w14:paraId="7C0EFDC8" w14:textId="77777777" w:rsidR="00E00F47" w:rsidRPr="00B32899" w:rsidRDefault="00E00F47" w:rsidP="00E00F47">
            <w:pPr>
              <w:autoSpaceDE w:val="0"/>
              <w:autoSpaceDN w:val="0"/>
              <w:adjustRightInd w:val="0"/>
              <w:jc w:val="both"/>
              <w:rPr>
                <w:rFonts w:cstheme="minorHAnsi"/>
                <w:color w:val="FF0000"/>
                <w:sz w:val="24"/>
                <w:szCs w:val="24"/>
              </w:rPr>
            </w:pPr>
          </w:p>
          <w:p w14:paraId="662AE228" w14:textId="77777777" w:rsidR="00E00F47" w:rsidRPr="00B32899" w:rsidRDefault="00E00F47" w:rsidP="00E00F47">
            <w:pPr>
              <w:autoSpaceDE w:val="0"/>
              <w:autoSpaceDN w:val="0"/>
              <w:adjustRightInd w:val="0"/>
              <w:jc w:val="both"/>
              <w:rPr>
                <w:rFonts w:cstheme="minorHAnsi"/>
                <w:color w:val="FF0000"/>
                <w:sz w:val="24"/>
                <w:szCs w:val="24"/>
              </w:rPr>
            </w:pPr>
            <w:r w:rsidRPr="00B32899">
              <w:rPr>
                <w:rFonts w:cstheme="minorHAnsi"/>
                <w:color w:val="FF0000"/>
                <w:sz w:val="24"/>
                <w:szCs w:val="24"/>
              </w:rPr>
              <w:t>Art. 4º-B  Nas dispensas de licitação decorrentes do disposto nesta Lei, presumem-se atendidas as condições de:</w:t>
            </w:r>
          </w:p>
          <w:p w14:paraId="16330627" w14:textId="77777777" w:rsidR="00E00F47" w:rsidRPr="00B32899" w:rsidRDefault="00E00F47" w:rsidP="00E00F47">
            <w:pPr>
              <w:autoSpaceDE w:val="0"/>
              <w:autoSpaceDN w:val="0"/>
              <w:adjustRightInd w:val="0"/>
              <w:jc w:val="both"/>
              <w:rPr>
                <w:rFonts w:cstheme="minorHAnsi"/>
                <w:color w:val="FF0000"/>
                <w:sz w:val="24"/>
                <w:szCs w:val="24"/>
              </w:rPr>
            </w:pPr>
            <w:r w:rsidRPr="00B32899">
              <w:rPr>
                <w:rFonts w:cstheme="minorHAnsi"/>
                <w:color w:val="FF0000"/>
                <w:sz w:val="24"/>
                <w:szCs w:val="24"/>
              </w:rPr>
              <w:lastRenderedPageBreak/>
              <w:t>I - ocorrência de situação de emergência;</w:t>
            </w:r>
          </w:p>
          <w:p w14:paraId="3E7FD60B" w14:textId="77777777" w:rsidR="00E00F47" w:rsidRPr="00B32899" w:rsidRDefault="00E00F47" w:rsidP="00E00F47">
            <w:pPr>
              <w:autoSpaceDE w:val="0"/>
              <w:autoSpaceDN w:val="0"/>
              <w:adjustRightInd w:val="0"/>
              <w:jc w:val="both"/>
              <w:rPr>
                <w:rFonts w:cstheme="minorHAnsi"/>
                <w:color w:val="FF0000"/>
                <w:sz w:val="24"/>
                <w:szCs w:val="24"/>
              </w:rPr>
            </w:pPr>
            <w:r w:rsidRPr="00B32899">
              <w:rPr>
                <w:rFonts w:cstheme="minorHAnsi"/>
                <w:color w:val="FF0000"/>
                <w:sz w:val="24"/>
                <w:szCs w:val="24"/>
              </w:rPr>
              <w:t>II - necessidade de pronto atendimento da situação de emergência;</w:t>
            </w:r>
          </w:p>
          <w:p w14:paraId="49432F99" w14:textId="77777777" w:rsidR="00E00F47" w:rsidRPr="00B32899" w:rsidRDefault="00E00F47" w:rsidP="00E00F47">
            <w:pPr>
              <w:autoSpaceDE w:val="0"/>
              <w:autoSpaceDN w:val="0"/>
              <w:adjustRightInd w:val="0"/>
              <w:jc w:val="both"/>
              <w:rPr>
                <w:rFonts w:cstheme="minorHAnsi"/>
                <w:color w:val="FF0000"/>
                <w:sz w:val="24"/>
                <w:szCs w:val="24"/>
              </w:rPr>
            </w:pPr>
            <w:r w:rsidRPr="00B32899">
              <w:rPr>
                <w:rFonts w:cstheme="minorHAnsi"/>
                <w:color w:val="FF0000"/>
                <w:sz w:val="24"/>
                <w:szCs w:val="24"/>
              </w:rPr>
              <w:t>III - existência de risco a segurança de pessoas, obras, prestação de serviços, equipamentos e outros bens, públicos ou particulares; e</w:t>
            </w:r>
          </w:p>
          <w:p w14:paraId="585D74EA" w14:textId="5121077D" w:rsidR="00B2518B" w:rsidRPr="00B32899" w:rsidRDefault="00E00F47" w:rsidP="00B72796">
            <w:pPr>
              <w:autoSpaceDE w:val="0"/>
              <w:autoSpaceDN w:val="0"/>
              <w:adjustRightInd w:val="0"/>
              <w:jc w:val="both"/>
              <w:rPr>
                <w:rFonts w:cstheme="minorHAnsi"/>
                <w:sz w:val="24"/>
                <w:szCs w:val="24"/>
              </w:rPr>
            </w:pPr>
            <w:r w:rsidRPr="00B32899">
              <w:rPr>
                <w:rFonts w:cstheme="minorHAnsi"/>
                <w:color w:val="FF0000"/>
                <w:sz w:val="24"/>
                <w:szCs w:val="24"/>
              </w:rPr>
              <w:t>IV - limitação da contratação à parcela necessária ao atendimento da situação de emergência</w:t>
            </w:r>
            <w:r w:rsidRPr="00B32899">
              <w:rPr>
                <w:rFonts w:cstheme="minorHAnsi"/>
                <w:sz w:val="24"/>
                <w:szCs w:val="24"/>
              </w:rPr>
              <w:t>.</w:t>
            </w:r>
          </w:p>
        </w:tc>
        <w:tc>
          <w:tcPr>
            <w:tcW w:w="1134" w:type="dxa"/>
          </w:tcPr>
          <w:p w14:paraId="145B26C1" w14:textId="77777777" w:rsidR="00B2518B" w:rsidRPr="00B32899" w:rsidRDefault="00B2518B" w:rsidP="009350B0">
            <w:pPr>
              <w:autoSpaceDE w:val="0"/>
              <w:autoSpaceDN w:val="0"/>
              <w:adjustRightInd w:val="0"/>
              <w:jc w:val="both"/>
              <w:rPr>
                <w:rFonts w:cstheme="minorHAnsi"/>
                <w:sz w:val="24"/>
                <w:szCs w:val="24"/>
              </w:rPr>
            </w:pPr>
          </w:p>
        </w:tc>
      </w:tr>
      <w:tr w:rsidR="00004115" w:rsidRPr="00B32899" w14:paraId="14831C3C" w14:textId="77777777" w:rsidTr="009350B0">
        <w:tc>
          <w:tcPr>
            <w:tcW w:w="8500" w:type="dxa"/>
          </w:tcPr>
          <w:p w14:paraId="6902A02B" w14:textId="065CDD40" w:rsidR="00004115" w:rsidRPr="00B32899" w:rsidRDefault="00004115" w:rsidP="00E00F47">
            <w:pPr>
              <w:autoSpaceDE w:val="0"/>
              <w:autoSpaceDN w:val="0"/>
              <w:adjustRightInd w:val="0"/>
              <w:jc w:val="both"/>
              <w:rPr>
                <w:rFonts w:cstheme="minorHAnsi"/>
                <w:sz w:val="24"/>
                <w:szCs w:val="24"/>
              </w:rPr>
            </w:pPr>
            <w:r w:rsidRPr="00B32899">
              <w:rPr>
                <w:rFonts w:cstheme="minorHAnsi"/>
                <w:sz w:val="24"/>
                <w:szCs w:val="24"/>
              </w:rPr>
              <w:t>2</w:t>
            </w:r>
            <w:r w:rsidR="002F43B4" w:rsidRPr="00B32899">
              <w:rPr>
                <w:rFonts w:cstheme="minorHAnsi"/>
                <w:sz w:val="24"/>
                <w:szCs w:val="24"/>
              </w:rPr>
              <w:t>1</w:t>
            </w:r>
            <w:r w:rsidRPr="00B32899">
              <w:rPr>
                <w:rFonts w:cstheme="minorHAnsi"/>
                <w:sz w:val="24"/>
                <w:szCs w:val="24"/>
              </w:rPr>
              <w:t xml:space="preserve">. </w:t>
            </w:r>
            <w:r w:rsidR="00ED58C6" w:rsidRPr="00B32899">
              <w:rPr>
                <w:rFonts w:cstheme="minorHAnsi"/>
                <w:sz w:val="24"/>
                <w:szCs w:val="24"/>
              </w:rPr>
              <w:t>Consta</w:t>
            </w:r>
            <w:r w:rsidR="00BC46AE" w:rsidRPr="00B32899">
              <w:rPr>
                <w:rFonts w:cstheme="minorHAnsi"/>
                <w:sz w:val="24"/>
                <w:szCs w:val="24"/>
              </w:rPr>
              <w:t>m</w:t>
            </w:r>
            <w:r w:rsidR="00ED58C6" w:rsidRPr="00B32899">
              <w:rPr>
                <w:rFonts w:cstheme="minorHAnsi"/>
                <w:sz w:val="24"/>
                <w:szCs w:val="24"/>
              </w:rPr>
              <w:t xml:space="preserve"> dos autos as razões para escolha do executante a ser contratado?</w:t>
            </w:r>
          </w:p>
        </w:tc>
        <w:tc>
          <w:tcPr>
            <w:tcW w:w="1134" w:type="dxa"/>
          </w:tcPr>
          <w:p w14:paraId="24C77FEB" w14:textId="77777777" w:rsidR="00004115" w:rsidRPr="00B32899" w:rsidRDefault="00004115" w:rsidP="009350B0">
            <w:pPr>
              <w:autoSpaceDE w:val="0"/>
              <w:autoSpaceDN w:val="0"/>
              <w:adjustRightInd w:val="0"/>
              <w:jc w:val="both"/>
              <w:rPr>
                <w:rFonts w:cstheme="minorHAnsi"/>
                <w:sz w:val="24"/>
                <w:szCs w:val="24"/>
              </w:rPr>
            </w:pPr>
          </w:p>
        </w:tc>
      </w:tr>
      <w:tr w:rsidR="00B2518B" w:rsidRPr="00B32899" w14:paraId="383549D1" w14:textId="77777777" w:rsidTr="009350B0">
        <w:tc>
          <w:tcPr>
            <w:tcW w:w="8500" w:type="dxa"/>
          </w:tcPr>
          <w:p w14:paraId="4573A0E0" w14:textId="0BC971F5" w:rsidR="00B91BFB" w:rsidRPr="00B32899" w:rsidRDefault="00D71952" w:rsidP="00B91BFB">
            <w:pPr>
              <w:autoSpaceDE w:val="0"/>
              <w:autoSpaceDN w:val="0"/>
              <w:adjustRightInd w:val="0"/>
              <w:jc w:val="both"/>
              <w:rPr>
                <w:rFonts w:cstheme="minorHAnsi"/>
                <w:sz w:val="24"/>
                <w:szCs w:val="24"/>
              </w:rPr>
            </w:pPr>
            <w:r w:rsidRPr="00B32899">
              <w:rPr>
                <w:rFonts w:cstheme="minorHAnsi"/>
                <w:sz w:val="24"/>
                <w:szCs w:val="24"/>
              </w:rPr>
              <w:t>2</w:t>
            </w:r>
            <w:r w:rsidR="002F43B4" w:rsidRPr="00B32899">
              <w:rPr>
                <w:rFonts w:cstheme="minorHAnsi"/>
                <w:sz w:val="24"/>
                <w:szCs w:val="24"/>
              </w:rPr>
              <w:t>2</w:t>
            </w:r>
            <w:r w:rsidRPr="00B32899">
              <w:rPr>
                <w:rFonts w:cstheme="minorHAnsi"/>
                <w:sz w:val="24"/>
                <w:szCs w:val="24"/>
              </w:rPr>
              <w:t xml:space="preserve">. </w:t>
            </w:r>
            <w:r w:rsidR="00B91BFB" w:rsidRPr="00B32899">
              <w:rPr>
                <w:rFonts w:cstheme="minorHAnsi"/>
                <w:sz w:val="24"/>
                <w:szCs w:val="24"/>
              </w:rPr>
              <w:t xml:space="preserve">Consta dos autos </w:t>
            </w:r>
            <w:r w:rsidR="00696DFD" w:rsidRPr="00B32899">
              <w:rPr>
                <w:rFonts w:cstheme="minorHAnsi"/>
                <w:sz w:val="24"/>
                <w:szCs w:val="24"/>
              </w:rPr>
              <w:t>p</w:t>
            </w:r>
            <w:r w:rsidR="00B91BFB" w:rsidRPr="00B32899">
              <w:rPr>
                <w:rFonts w:cstheme="minorHAnsi"/>
                <w:sz w:val="24"/>
                <w:szCs w:val="24"/>
              </w:rPr>
              <w:t xml:space="preserve">rova: a) de regularidade fiscal federal; b) de regularidade com a Seguridade Social; c) de regularidade com o Fundo de Garantia por Tempo de Serviço; d) de regularidade trabalhista; e) declaração </w:t>
            </w:r>
            <w:r w:rsidR="0017483C" w:rsidRPr="00B32899">
              <w:rPr>
                <w:rFonts w:cstheme="minorHAnsi"/>
                <w:sz w:val="24"/>
                <w:szCs w:val="24"/>
              </w:rPr>
              <w:t>de cumprimento do disposto no inciso XXXIII do art. 7o da Constituição Federal</w:t>
            </w:r>
            <w:r w:rsidR="00B91BFB" w:rsidRPr="00B32899">
              <w:rPr>
                <w:rFonts w:cstheme="minorHAnsi"/>
                <w:sz w:val="24"/>
                <w:szCs w:val="24"/>
              </w:rPr>
              <w:t>; e f) ausência de penalidade que vede a contratação com o órgão (artigo 27 e seguintes da Lei 8.666/1993)</w:t>
            </w:r>
            <w:r w:rsidR="00696DFD" w:rsidRPr="00B32899">
              <w:rPr>
                <w:rFonts w:cstheme="minorHAnsi"/>
                <w:sz w:val="24"/>
                <w:szCs w:val="24"/>
              </w:rPr>
              <w:t>?</w:t>
            </w:r>
          </w:p>
          <w:p w14:paraId="09363D25" w14:textId="77777777" w:rsidR="00D45E4C" w:rsidRPr="00B32899" w:rsidRDefault="00B91BFB" w:rsidP="00D45E4C">
            <w:pPr>
              <w:autoSpaceDE w:val="0"/>
              <w:autoSpaceDN w:val="0"/>
              <w:adjustRightInd w:val="0"/>
              <w:jc w:val="both"/>
              <w:rPr>
                <w:rFonts w:cstheme="minorHAnsi"/>
                <w:color w:val="FF0000"/>
                <w:sz w:val="24"/>
                <w:szCs w:val="24"/>
              </w:rPr>
            </w:pPr>
            <w:r w:rsidRPr="00B32899">
              <w:rPr>
                <w:rFonts w:cstheme="minorHAnsi"/>
                <w:color w:val="FF0000"/>
                <w:sz w:val="24"/>
                <w:szCs w:val="24"/>
              </w:rPr>
              <w:t xml:space="preserve">OBS: </w:t>
            </w:r>
            <w:r w:rsidR="00D45E4C" w:rsidRPr="00B32899">
              <w:rPr>
                <w:rFonts w:cstheme="minorHAnsi"/>
                <w:color w:val="FF0000"/>
                <w:sz w:val="24"/>
                <w:szCs w:val="24"/>
              </w:rPr>
              <w:t>A consulta deve ser feita nos seguintes endereços:</w:t>
            </w:r>
          </w:p>
          <w:p w14:paraId="4869F140" w14:textId="172F35F9" w:rsidR="00D45E4C" w:rsidRPr="00B32899" w:rsidRDefault="00D45E4C" w:rsidP="00D45E4C">
            <w:pPr>
              <w:autoSpaceDE w:val="0"/>
              <w:autoSpaceDN w:val="0"/>
              <w:adjustRightInd w:val="0"/>
              <w:jc w:val="both"/>
              <w:rPr>
                <w:rFonts w:cstheme="minorHAnsi"/>
                <w:color w:val="FF0000"/>
                <w:sz w:val="24"/>
                <w:szCs w:val="24"/>
              </w:rPr>
            </w:pPr>
            <w:r w:rsidRPr="00B32899">
              <w:rPr>
                <w:rFonts w:cstheme="minorHAnsi"/>
                <w:color w:val="FF0000"/>
                <w:sz w:val="24"/>
                <w:szCs w:val="24"/>
              </w:rPr>
              <w:t xml:space="preserve">a) SICAF;  </w:t>
            </w:r>
          </w:p>
          <w:p w14:paraId="2358F15A" w14:textId="77777777" w:rsidR="00D45E4C" w:rsidRPr="00B32899" w:rsidRDefault="00D45E4C" w:rsidP="00D45E4C">
            <w:pPr>
              <w:autoSpaceDE w:val="0"/>
              <w:autoSpaceDN w:val="0"/>
              <w:adjustRightInd w:val="0"/>
              <w:jc w:val="both"/>
              <w:rPr>
                <w:rFonts w:cstheme="minorHAnsi"/>
                <w:color w:val="FF0000"/>
                <w:sz w:val="24"/>
                <w:szCs w:val="24"/>
              </w:rPr>
            </w:pPr>
            <w:r w:rsidRPr="00B32899">
              <w:rPr>
                <w:rFonts w:cstheme="minorHAnsi"/>
                <w:color w:val="FF0000"/>
                <w:sz w:val="24"/>
                <w:szCs w:val="24"/>
              </w:rPr>
              <w:t>b) Cadastro Nacional de Empresas Inidôneas e Suspensas - CEIS, mantido pela Controladoria-Geral da União (www.portaldatransparencia.gov.br/</w:t>
            </w:r>
            <w:proofErr w:type="spellStart"/>
            <w:r w:rsidRPr="00B32899">
              <w:rPr>
                <w:rFonts w:cstheme="minorHAnsi"/>
                <w:color w:val="FF0000"/>
                <w:sz w:val="24"/>
                <w:szCs w:val="24"/>
              </w:rPr>
              <w:t>ceis</w:t>
            </w:r>
            <w:proofErr w:type="spellEnd"/>
            <w:r w:rsidRPr="00B32899">
              <w:rPr>
                <w:rFonts w:cstheme="minorHAnsi"/>
                <w:color w:val="FF0000"/>
                <w:sz w:val="24"/>
                <w:szCs w:val="24"/>
              </w:rPr>
              <w:t xml:space="preserve">);  </w:t>
            </w:r>
          </w:p>
          <w:p w14:paraId="262FE004" w14:textId="68EB95EE" w:rsidR="00D45E4C" w:rsidRPr="00B32899" w:rsidRDefault="00D45E4C" w:rsidP="00D45E4C">
            <w:pPr>
              <w:autoSpaceDE w:val="0"/>
              <w:autoSpaceDN w:val="0"/>
              <w:adjustRightInd w:val="0"/>
              <w:jc w:val="both"/>
              <w:rPr>
                <w:rFonts w:cstheme="minorHAnsi"/>
                <w:color w:val="FF0000"/>
                <w:sz w:val="24"/>
                <w:szCs w:val="24"/>
              </w:rPr>
            </w:pPr>
            <w:r w:rsidRPr="00B32899">
              <w:rPr>
                <w:rFonts w:cstheme="minorHAnsi"/>
                <w:color w:val="FF0000"/>
                <w:sz w:val="24"/>
                <w:szCs w:val="24"/>
              </w:rPr>
              <w:t>c) Cadastro Nacional de Condenações Cíveis por Atos de Improbidade Administrativa, mantido pelo Conselho Nacional de Justiça (</w:t>
            </w:r>
            <w:hyperlink r:id="rId11" w:history="1">
              <w:r w:rsidRPr="00B32899">
                <w:rPr>
                  <w:rStyle w:val="Hiperligao"/>
                  <w:rFonts w:cstheme="minorHAnsi"/>
                  <w:color w:val="FF0000"/>
                  <w:sz w:val="24"/>
                  <w:szCs w:val="24"/>
                </w:rPr>
                <w:t>www.cnj.jus.br/improbidade_adm/consultar_requerido.php</w:t>
              </w:r>
            </w:hyperlink>
            <w:r w:rsidRPr="00B32899">
              <w:rPr>
                <w:rFonts w:cstheme="minorHAnsi"/>
                <w:color w:val="FF0000"/>
                <w:sz w:val="24"/>
                <w:szCs w:val="24"/>
              </w:rPr>
              <w:t xml:space="preserve">).  </w:t>
            </w:r>
          </w:p>
          <w:p w14:paraId="15B1B686" w14:textId="0C2402E3" w:rsidR="00D45E4C" w:rsidRPr="00B32899" w:rsidRDefault="00D45E4C" w:rsidP="00D45E4C">
            <w:pPr>
              <w:autoSpaceDE w:val="0"/>
              <w:autoSpaceDN w:val="0"/>
              <w:adjustRightInd w:val="0"/>
              <w:jc w:val="both"/>
              <w:rPr>
                <w:rFonts w:cstheme="minorHAnsi"/>
                <w:color w:val="FF0000"/>
                <w:sz w:val="24"/>
                <w:szCs w:val="24"/>
              </w:rPr>
            </w:pPr>
            <w:r w:rsidRPr="00B32899">
              <w:rPr>
                <w:rFonts w:cstheme="minorHAnsi"/>
                <w:color w:val="FF0000"/>
                <w:sz w:val="24"/>
                <w:szCs w:val="24"/>
              </w:rPr>
              <w:t>d) Lista de Inidôneos, mantid</w:t>
            </w:r>
            <w:r w:rsidR="0037735D" w:rsidRPr="00B32899">
              <w:rPr>
                <w:rFonts w:cstheme="minorHAnsi"/>
                <w:color w:val="FF0000"/>
                <w:sz w:val="24"/>
                <w:szCs w:val="24"/>
              </w:rPr>
              <w:t>a</w:t>
            </w:r>
            <w:r w:rsidRPr="00B32899">
              <w:rPr>
                <w:rFonts w:cstheme="minorHAnsi"/>
                <w:color w:val="FF0000"/>
                <w:sz w:val="24"/>
                <w:szCs w:val="24"/>
              </w:rPr>
              <w:t xml:space="preserve"> pelo Tribunal de Contas da União </w:t>
            </w:r>
            <w:r w:rsidR="0037735D" w:rsidRPr="00B32899">
              <w:rPr>
                <w:rFonts w:cstheme="minorHAnsi"/>
                <w:color w:val="FF0000"/>
                <w:sz w:val="24"/>
                <w:szCs w:val="24"/>
              </w:rPr>
              <w:t>–</w:t>
            </w:r>
            <w:r w:rsidRPr="00B32899">
              <w:rPr>
                <w:rFonts w:cstheme="minorHAnsi"/>
                <w:color w:val="FF0000"/>
                <w:sz w:val="24"/>
                <w:szCs w:val="24"/>
              </w:rPr>
              <w:t xml:space="preserve"> TCU</w:t>
            </w:r>
            <w:r w:rsidR="0037735D" w:rsidRPr="00B32899">
              <w:rPr>
                <w:rFonts w:cstheme="minorHAnsi"/>
                <w:color w:val="FF0000"/>
                <w:sz w:val="24"/>
                <w:szCs w:val="24"/>
              </w:rPr>
              <w:t xml:space="preserve"> (https://contas.tcu.gov.br/</w:t>
            </w:r>
            <w:proofErr w:type="spellStart"/>
            <w:r w:rsidR="0037735D" w:rsidRPr="00B32899">
              <w:rPr>
                <w:rFonts w:cstheme="minorHAnsi"/>
                <w:color w:val="FF0000"/>
                <w:sz w:val="24"/>
                <w:szCs w:val="24"/>
              </w:rPr>
              <w:t>ords</w:t>
            </w:r>
            <w:proofErr w:type="spellEnd"/>
            <w:r w:rsidR="0037735D" w:rsidRPr="00B32899">
              <w:rPr>
                <w:rFonts w:cstheme="minorHAnsi"/>
                <w:color w:val="FF0000"/>
                <w:sz w:val="24"/>
                <w:szCs w:val="24"/>
              </w:rPr>
              <w:t>/</w:t>
            </w:r>
            <w:proofErr w:type="spellStart"/>
            <w:r w:rsidR="0037735D" w:rsidRPr="00B32899">
              <w:rPr>
                <w:rFonts w:cstheme="minorHAnsi"/>
                <w:color w:val="FF0000"/>
                <w:sz w:val="24"/>
                <w:szCs w:val="24"/>
              </w:rPr>
              <w:t>f?p</w:t>
            </w:r>
            <w:proofErr w:type="spellEnd"/>
            <w:r w:rsidR="0037735D" w:rsidRPr="00B32899">
              <w:rPr>
                <w:rFonts w:cstheme="minorHAnsi"/>
                <w:color w:val="FF0000"/>
                <w:sz w:val="24"/>
                <w:szCs w:val="24"/>
              </w:rPr>
              <w:t>=INABILITADO:INIDONEOS)</w:t>
            </w:r>
            <w:r w:rsidRPr="00B32899">
              <w:rPr>
                <w:rFonts w:cstheme="minorHAnsi"/>
                <w:color w:val="FF0000"/>
                <w:sz w:val="24"/>
                <w:szCs w:val="24"/>
              </w:rPr>
              <w:t xml:space="preserve">; </w:t>
            </w:r>
          </w:p>
          <w:p w14:paraId="080FC556" w14:textId="4F4157D2" w:rsidR="00B2518B" w:rsidRPr="00B32899" w:rsidRDefault="00D45E4C" w:rsidP="00D45E4C">
            <w:pPr>
              <w:autoSpaceDE w:val="0"/>
              <w:autoSpaceDN w:val="0"/>
              <w:adjustRightInd w:val="0"/>
              <w:jc w:val="both"/>
              <w:rPr>
                <w:rFonts w:cstheme="minorHAnsi"/>
                <w:color w:val="FF0000"/>
                <w:sz w:val="24"/>
                <w:szCs w:val="24"/>
              </w:rPr>
            </w:pPr>
            <w:r w:rsidRPr="00B32899">
              <w:rPr>
                <w:rFonts w:cstheme="minorHAnsi"/>
                <w:color w:val="FF0000"/>
                <w:sz w:val="24"/>
                <w:szCs w:val="24"/>
              </w:rPr>
              <w:t>OBS 2: Para a consulta de licitantes pessoa jurídica poderá haver a substituição das consultas das alíneas “b”, “c” e “d” acima pela Consulta Consolidada de Pessoa Jurídica do TCU (</w:t>
            </w:r>
            <w:hyperlink r:id="rId12" w:history="1">
              <w:r w:rsidR="0037735D" w:rsidRPr="00B32899">
                <w:rPr>
                  <w:rStyle w:val="Hiperligao"/>
                  <w:rFonts w:cstheme="minorHAnsi"/>
                  <w:sz w:val="24"/>
                  <w:szCs w:val="24"/>
                </w:rPr>
                <w:t>https://certidoesapf.apps.tcu.gov.br/</w:t>
              </w:r>
            </w:hyperlink>
            <w:r w:rsidRPr="00B32899">
              <w:rPr>
                <w:rFonts w:cstheme="minorHAnsi"/>
                <w:color w:val="FF0000"/>
                <w:sz w:val="24"/>
                <w:szCs w:val="24"/>
              </w:rPr>
              <w:t>)</w:t>
            </w:r>
          </w:p>
          <w:p w14:paraId="4960D5AC" w14:textId="5FC5F6DD" w:rsidR="0037735D" w:rsidRPr="00B32899" w:rsidRDefault="0037735D" w:rsidP="00D45E4C">
            <w:pPr>
              <w:autoSpaceDE w:val="0"/>
              <w:autoSpaceDN w:val="0"/>
              <w:adjustRightInd w:val="0"/>
              <w:jc w:val="both"/>
              <w:rPr>
                <w:rFonts w:cstheme="minorHAnsi"/>
                <w:sz w:val="24"/>
                <w:szCs w:val="24"/>
              </w:rPr>
            </w:pPr>
            <w:r w:rsidRPr="00B32899">
              <w:rPr>
                <w:rFonts w:cstheme="minorHAnsi"/>
                <w:color w:val="FF0000"/>
                <w:sz w:val="24"/>
                <w:szCs w:val="24"/>
              </w:rPr>
              <w:t xml:space="preserve">OBS 3: Relembre-se o que fora dito no item </w:t>
            </w:r>
            <w:r w:rsidR="007836BA" w:rsidRPr="00B32899">
              <w:rPr>
                <w:rFonts w:cstheme="minorHAnsi"/>
                <w:color w:val="FF0000"/>
                <w:sz w:val="24"/>
                <w:szCs w:val="24"/>
              </w:rPr>
              <w:t>8</w:t>
            </w:r>
            <w:r w:rsidRPr="00B32899">
              <w:rPr>
                <w:rFonts w:cstheme="minorHAnsi"/>
                <w:color w:val="FF0000"/>
                <w:sz w:val="24"/>
                <w:szCs w:val="24"/>
              </w:rPr>
              <w:t xml:space="preserve"> sobre a dispensa de algumas certidões no caso do art. </w:t>
            </w:r>
            <w:r w:rsidR="008107CD" w:rsidRPr="00B32899">
              <w:rPr>
                <w:rFonts w:cstheme="minorHAnsi"/>
                <w:color w:val="FF0000"/>
                <w:sz w:val="24"/>
                <w:szCs w:val="24"/>
              </w:rPr>
              <w:t>4º-F da Lei nº 13.979/20</w:t>
            </w:r>
          </w:p>
        </w:tc>
        <w:tc>
          <w:tcPr>
            <w:tcW w:w="1134" w:type="dxa"/>
          </w:tcPr>
          <w:p w14:paraId="22F1FAF5" w14:textId="77777777" w:rsidR="00B2518B" w:rsidRPr="00B32899" w:rsidRDefault="00B2518B" w:rsidP="009350B0">
            <w:pPr>
              <w:autoSpaceDE w:val="0"/>
              <w:autoSpaceDN w:val="0"/>
              <w:adjustRightInd w:val="0"/>
              <w:jc w:val="both"/>
              <w:rPr>
                <w:rFonts w:cstheme="minorHAnsi"/>
                <w:sz w:val="24"/>
                <w:szCs w:val="24"/>
              </w:rPr>
            </w:pPr>
          </w:p>
        </w:tc>
      </w:tr>
      <w:tr w:rsidR="00B2518B" w:rsidRPr="00B32899" w14:paraId="6EE8462B" w14:textId="77777777" w:rsidTr="009350B0">
        <w:tc>
          <w:tcPr>
            <w:tcW w:w="8500" w:type="dxa"/>
          </w:tcPr>
          <w:p w14:paraId="6F5DB555" w14:textId="3B8245B8" w:rsidR="00B2518B" w:rsidRPr="00B32899" w:rsidRDefault="0054274B" w:rsidP="00756492">
            <w:pPr>
              <w:rPr>
                <w:sz w:val="24"/>
                <w:szCs w:val="24"/>
              </w:rPr>
            </w:pPr>
            <w:r w:rsidRPr="00B32899">
              <w:rPr>
                <w:sz w:val="24"/>
                <w:szCs w:val="24"/>
              </w:rPr>
              <w:t>2</w:t>
            </w:r>
            <w:r w:rsidR="002F43B4" w:rsidRPr="00B32899">
              <w:rPr>
                <w:sz w:val="24"/>
                <w:szCs w:val="24"/>
              </w:rPr>
              <w:t>2</w:t>
            </w:r>
            <w:r w:rsidRPr="00B32899">
              <w:rPr>
                <w:sz w:val="24"/>
                <w:szCs w:val="24"/>
              </w:rPr>
              <w:t>.1 No caso de contratação de empresa inid</w:t>
            </w:r>
            <w:r w:rsidR="000017F0" w:rsidRPr="00B32899">
              <w:rPr>
                <w:sz w:val="24"/>
                <w:szCs w:val="24"/>
              </w:rPr>
              <w:t>ô</w:t>
            </w:r>
            <w:r w:rsidRPr="00B32899">
              <w:rPr>
                <w:sz w:val="24"/>
                <w:szCs w:val="24"/>
              </w:rPr>
              <w:t>nea ou que não possa contratar com o poder público, há comprovação de ser a única fornecedora do bem/serviço? (art. 4º, §3º</w:t>
            </w:r>
            <w:r w:rsidR="00756492" w:rsidRPr="00B32899">
              <w:rPr>
                <w:sz w:val="24"/>
                <w:szCs w:val="24"/>
              </w:rPr>
              <w:t xml:space="preserve">, Lei nº </w:t>
            </w:r>
            <w:r w:rsidR="00E92555" w:rsidRPr="00B32899">
              <w:rPr>
                <w:sz w:val="24"/>
                <w:szCs w:val="24"/>
              </w:rPr>
              <w:t>13.979/</w:t>
            </w:r>
            <w:r w:rsidR="00E435CB" w:rsidRPr="00B32899">
              <w:rPr>
                <w:sz w:val="24"/>
                <w:szCs w:val="24"/>
              </w:rPr>
              <w:t>20</w:t>
            </w:r>
            <w:r w:rsidRPr="00B32899">
              <w:rPr>
                <w:sz w:val="24"/>
                <w:szCs w:val="24"/>
              </w:rPr>
              <w:t>)</w:t>
            </w:r>
          </w:p>
        </w:tc>
        <w:tc>
          <w:tcPr>
            <w:tcW w:w="1134" w:type="dxa"/>
          </w:tcPr>
          <w:p w14:paraId="790278FC" w14:textId="77777777" w:rsidR="00B2518B" w:rsidRPr="00B32899" w:rsidRDefault="00B2518B" w:rsidP="009350B0">
            <w:pPr>
              <w:autoSpaceDE w:val="0"/>
              <w:autoSpaceDN w:val="0"/>
              <w:adjustRightInd w:val="0"/>
              <w:jc w:val="both"/>
              <w:rPr>
                <w:rFonts w:cstheme="minorHAnsi"/>
                <w:sz w:val="24"/>
                <w:szCs w:val="24"/>
              </w:rPr>
            </w:pPr>
          </w:p>
        </w:tc>
      </w:tr>
      <w:tr w:rsidR="00B2518B" w:rsidRPr="00C83F8C" w14:paraId="601415B7" w14:textId="77777777" w:rsidTr="009350B0">
        <w:tc>
          <w:tcPr>
            <w:tcW w:w="8500" w:type="dxa"/>
          </w:tcPr>
          <w:p w14:paraId="7E67BF1B" w14:textId="57265621" w:rsidR="00376F3B" w:rsidRPr="001167E6" w:rsidRDefault="00376F3B" w:rsidP="00376F3B">
            <w:pPr>
              <w:autoSpaceDE w:val="0"/>
              <w:autoSpaceDN w:val="0"/>
              <w:adjustRightInd w:val="0"/>
              <w:jc w:val="both"/>
              <w:rPr>
                <w:rFonts w:cstheme="minorHAnsi"/>
                <w:sz w:val="24"/>
                <w:szCs w:val="24"/>
              </w:rPr>
            </w:pPr>
            <w:r w:rsidRPr="001167E6">
              <w:rPr>
                <w:rFonts w:cstheme="minorHAnsi"/>
                <w:sz w:val="24"/>
                <w:szCs w:val="24"/>
              </w:rPr>
              <w:t>2</w:t>
            </w:r>
            <w:r w:rsidR="002F43B4" w:rsidRPr="001167E6">
              <w:rPr>
                <w:rFonts w:cstheme="minorHAnsi"/>
                <w:sz w:val="24"/>
                <w:szCs w:val="24"/>
              </w:rPr>
              <w:t>3</w:t>
            </w:r>
            <w:r w:rsidRPr="001167E6">
              <w:rPr>
                <w:rFonts w:cstheme="minorHAnsi"/>
                <w:sz w:val="24"/>
                <w:szCs w:val="24"/>
              </w:rPr>
              <w:t>. Houve</w:t>
            </w:r>
            <w:r w:rsidR="002F764F" w:rsidRPr="001167E6">
              <w:rPr>
                <w:rFonts w:cstheme="minorHAnsi"/>
                <w:sz w:val="24"/>
                <w:szCs w:val="24"/>
              </w:rPr>
              <w:t xml:space="preserve"> a divulgação imediata</w:t>
            </w:r>
            <w:r w:rsidR="006D5C21" w:rsidRPr="001167E6">
              <w:rPr>
                <w:rFonts w:cstheme="minorHAnsi"/>
                <w:sz w:val="24"/>
                <w:szCs w:val="24"/>
              </w:rPr>
              <w:t xml:space="preserve"> da contratação, </w:t>
            </w:r>
            <w:r w:rsidR="002F764F" w:rsidRPr="001167E6">
              <w:rPr>
                <w:rFonts w:cstheme="minorHAnsi"/>
                <w:sz w:val="24"/>
                <w:szCs w:val="24"/>
              </w:rPr>
              <w:t>de que trata o art. 4º § 2º da Lei nº 13.979/20?</w:t>
            </w:r>
          </w:p>
          <w:p w14:paraId="1A292791" w14:textId="77777777" w:rsidR="00B2518B" w:rsidRPr="001167E6" w:rsidRDefault="002F764F" w:rsidP="00376F3B">
            <w:pPr>
              <w:autoSpaceDE w:val="0"/>
              <w:autoSpaceDN w:val="0"/>
              <w:adjustRightInd w:val="0"/>
              <w:jc w:val="both"/>
              <w:rPr>
                <w:rFonts w:cstheme="minorHAnsi"/>
                <w:color w:val="FF0000"/>
                <w:sz w:val="24"/>
                <w:szCs w:val="24"/>
              </w:rPr>
            </w:pPr>
            <w:r w:rsidRPr="001167E6">
              <w:rPr>
                <w:rFonts w:cstheme="minorHAnsi"/>
                <w:color w:val="FF0000"/>
                <w:sz w:val="24"/>
                <w:szCs w:val="24"/>
              </w:rPr>
              <w:t xml:space="preserve">OBS </w:t>
            </w:r>
            <w:r w:rsidR="00376F3B" w:rsidRPr="001167E6">
              <w:rPr>
                <w:rFonts w:cstheme="minorHAnsi"/>
                <w:color w:val="FF0000"/>
                <w:sz w:val="24"/>
                <w:szCs w:val="24"/>
              </w:rPr>
              <w:t>: de acordo com o § 2º do artigo 4º da Lei 13.979/2020, "todas as contratações ou aquisições realizadas com fulcro nesta Lei serão imediatamente disponibilizadas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18569B18" w14:textId="77777777" w:rsidR="00B35804" w:rsidRPr="001167E6" w:rsidRDefault="00B35804" w:rsidP="00376F3B">
            <w:pPr>
              <w:autoSpaceDE w:val="0"/>
              <w:autoSpaceDN w:val="0"/>
              <w:adjustRightInd w:val="0"/>
              <w:jc w:val="both"/>
              <w:rPr>
                <w:rFonts w:cstheme="minorHAnsi"/>
                <w:color w:val="FF0000"/>
                <w:sz w:val="24"/>
                <w:szCs w:val="24"/>
              </w:rPr>
            </w:pPr>
          </w:p>
          <w:p w14:paraId="5FD8CBBE" w14:textId="3CF78B3D" w:rsidR="00B35804" w:rsidRPr="001167E6" w:rsidRDefault="00B35804" w:rsidP="00376F3B">
            <w:pPr>
              <w:autoSpaceDE w:val="0"/>
              <w:autoSpaceDN w:val="0"/>
              <w:adjustRightInd w:val="0"/>
              <w:jc w:val="both"/>
              <w:rPr>
                <w:rFonts w:cstheme="minorHAnsi"/>
                <w:color w:val="FF0000"/>
                <w:sz w:val="24"/>
                <w:szCs w:val="24"/>
              </w:rPr>
            </w:pPr>
            <w:r w:rsidRPr="001167E6">
              <w:rPr>
                <w:rFonts w:cstheme="minorHAnsi"/>
                <w:color w:val="FF0000"/>
                <w:sz w:val="24"/>
                <w:szCs w:val="24"/>
              </w:rPr>
              <w:t xml:space="preserve">OBS 2: </w:t>
            </w:r>
            <w:r w:rsidR="008800DB" w:rsidRPr="001167E6">
              <w:rPr>
                <w:rFonts w:cstheme="minorHAnsi"/>
                <w:color w:val="FF0000"/>
                <w:sz w:val="24"/>
                <w:szCs w:val="24"/>
              </w:rPr>
              <w:t>Como se trata de legislação específica, não se aplica a obrigação de publicação no DOU de que trata o artigo 26 da Lei nº 8.666/93.</w:t>
            </w:r>
          </w:p>
        </w:tc>
        <w:tc>
          <w:tcPr>
            <w:tcW w:w="1134" w:type="dxa"/>
          </w:tcPr>
          <w:p w14:paraId="1B0D1610" w14:textId="77777777" w:rsidR="00B2518B" w:rsidRPr="001167E6" w:rsidRDefault="00B2518B" w:rsidP="009350B0">
            <w:pPr>
              <w:autoSpaceDE w:val="0"/>
              <w:autoSpaceDN w:val="0"/>
              <w:adjustRightInd w:val="0"/>
              <w:jc w:val="both"/>
              <w:rPr>
                <w:rFonts w:cstheme="minorHAnsi"/>
                <w:sz w:val="24"/>
                <w:szCs w:val="24"/>
              </w:rPr>
            </w:pPr>
          </w:p>
        </w:tc>
      </w:tr>
    </w:tbl>
    <w:p w14:paraId="006EFC9A" w14:textId="77777777" w:rsidR="00B2518B" w:rsidRPr="00DD55E6" w:rsidRDefault="00B2518B" w:rsidP="00290915">
      <w:pPr>
        <w:tabs>
          <w:tab w:val="left" w:pos="6855"/>
        </w:tabs>
        <w:rPr>
          <w:rFonts w:cstheme="minorHAnsi"/>
          <w:sz w:val="24"/>
          <w:szCs w:val="24"/>
        </w:rPr>
      </w:pPr>
    </w:p>
    <w:sectPr w:rsidR="00B2518B" w:rsidRPr="00DD55E6" w:rsidSect="00C4102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59F4" w14:textId="77777777" w:rsidR="00EB3DEB" w:rsidRDefault="00EB3DEB" w:rsidP="00A7282F">
      <w:pPr>
        <w:spacing w:after="0" w:line="240" w:lineRule="auto"/>
      </w:pPr>
      <w:r>
        <w:separator/>
      </w:r>
    </w:p>
  </w:endnote>
  <w:endnote w:type="continuationSeparator" w:id="0">
    <w:p w14:paraId="4729D530" w14:textId="77777777" w:rsidR="00EB3DEB" w:rsidRDefault="00EB3DEB" w:rsidP="00A7282F">
      <w:pPr>
        <w:spacing w:after="0" w:line="240" w:lineRule="auto"/>
      </w:pPr>
      <w:r>
        <w:continuationSeparator/>
      </w:r>
    </w:p>
  </w:endnote>
  <w:endnote w:type="continuationNotice" w:id="1">
    <w:p w14:paraId="1606E965" w14:textId="77777777" w:rsidR="00EB3DEB" w:rsidRDefault="00EB3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C175" w14:textId="77777777" w:rsidR="00A7282F" w:rsidRDefault="00A7282F" w:rsidP="00A7282F">
    <w:pPr>
      <w:pStyle w:val="Rodap"/>
      <w:rPr>
        <w:sz w:val="15"/>
        <w:szCs w:val="15"/>
      </w:rPr>
    </w:pPr>
    <w:r>
      <w:rPr>
        <w:sz w:val="15"/>
        <w:szCs w:val="15"/>
      </w:rPr>
      <w:t>Câmara Nacional de Modelos de Licitações e Contratos da Consultoria-Geral da União</w:t>
    </w:r>
  </w:p>
  <w:p w14:paraId="33716711" w14:textId="0983A0A6" w:rsidR="00A7282F" w:rsidRDefault="00A7282F" w:rsidP="00A7282F">
    <w:pPr>
      <w:pStyle w:val="Rodap"/>
      <w:rPr>
        <w:sz w:val="15"/>
        <w:szCs w:val="15"/>
      </w:rPr>
    </w:pPr>
    <w:r>
      <w:rPr>
        <w:sz w:val="15"/>
        <w:szCs w:val="15"/>
      </w:rPr>
      <w:t>Modelo de Lista de Verificação de Contratações de Serviços em Geral</w:t>
    </w:r>
    <w:r w:rsidR="00AE62BB">
      <w:rPr>
        <w:sz w:val="15"/>
        <w:szCs w:val="15"/>
      </w:rPr>
      <w:t xml:space="preserve"> – COVID-19</w:t>
    </w:r>
  </w:p>
  <w:p w14:paraId="56F54844" w14:textId="68FA89C4" w:rsidR="00A7282F" w:rsidRDefault="00A7282F">
    <w:pPr>
      <w:pStyle w:val="Rodap"/>
    </w:pPr>
    <w:r>
      <w:rPr>
        <w:sz w:val="15"/>
        <w:szCs w:val="15"/>
      </w:rPr>
      <w:t xml:space="preserve">Atualização: </w:t>
    </w:r>
    <w:r w:rsidR="00385AA1">
      <w:rPr>
        <w:sz w:val="15"/>
        <w:szCs w:val="15"/>
      </w:rPr>
      <w:t>Maio</w:t>
    </w:r>
    <w:r w:rsidR="00AE62BB">
      <w:rPr>
        <w:sz w:val="15"/>
        <w:szCs w:val="15"/>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F4A7" w14:textId="77777777" w:rsidR="00EB3DEB" w:rsidRDefault="00EB3DEB" w:rsidP="00A7282F">
      <w:pPr>
        <w:spacing w:after="0" w:line="240" w:lineRule="auto"/>
      </w:pPr>
      <w:r>
        <w:separator/>
      </w:r>
    </w:p>
  </w:footnote>
  <w:footnote w:type="continuationSeparator" w:id="0">
    <w:p w14:paraId="5B731A81" w14:textId="77777777" w:rsidR="00EB3DEB" w:rsidRDefault="00EB3DEB" w:rsidP="00A7282F">
      <w:pPr>
        <w:spacing w:after="0" w:line="240" w:lineRule="auto"/>
      </w:pPr>
      <w:r>
        <w:continuationSeparator/>
      </w:r>
    </w:p>
  </w:footnote>
  <w:footnote w:type="continuationNotice" w:id="1">
    <w:p w14:paraId="6BB959FD" w14:textId="77777777" w:rsidR="00EB3DEB" w:rsidRDefault="00EB3DEB">
      <w:pPr>
        <w:spacing w:after="0" w:line="240" w:lineRule="auto"/>
      </w:pPr>
    </w:p>
  </w:footnote>
  <w:footnote w:id="2">
    <w:p w14:paraId="728187AF" w14:textId="2EFE78CC" w:rsidR="00F15407" w:rsidRDefault="00F15407">
      <w:pPr>
        <w:pStyle w:val="Textodenotaderodap"/>
      </w:pPr>
      <w:r>
        <w:rPr>
          <w:rStyle w:val="Refdenotaderodap"/>
        </w:rPr>
        <w:footnoteRef/>
      </w:r>
      <w:r>
        <w:t xml:space="preserve"> Esta lista foi feita </w:t>
      </w:r>
      <w:r w:rsidR="00290E00">
        <w:t>com utilização de subsídios retirados dos modelos de Lista de Verificação da CJU-RS.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BE7"/>
    <w:rsid w:val="00000CB6"/>
    <w:rsid w:val="000017F0"/>
    <w:rsid w:val="00003226"/>
    <w:rsid w:val="00004115"/>
    <w:rsid w:val="00005484"/>
    <w:rsid w:val="000136FA"/>
    <w:rsid w:val="000172BE"/>
    <w:rsid w:val="00017C02"/>
    <w:rsid w:val="00017D7A"/>
    <w:rsid w:val="000210C6"/>
    <w:rsid w:val="0002261F"/>
    <w:rsid w:val="0003162C"/>
    <w:rsid w:val="00035D42"/>
    <w:rsid w:val="0003709E"/>
    <w:rsid w:val="00040299"/>
    <w:rsid w:val="00043983"/>
    <w:rsid w:val="00045FD3"/>
    <w:rsid w:val="000464D2"/>
    <w:rsid w:val="0004772F"/>
    <w:rsid w:val="00051405"/>
    <w:rsid w:val="00052608"/>
    <w:rsid w:val="00071CA7"/>
    <w:rsid w:val="000738BA"/>
    <w:rsid w:val="00080BF0"/>
    <w:rsid w:val="00090B9E"/>
    <w:rsid w:val="00092F77"/>
    <w:rsid w:val="00097275"/>
    <w:rsid w:val="00097D91"/>
    <w:rsid w:val="000A4703"/>
    <w:rsid w:val="000B60D6"/>
    <w:rsid w:val="000B6A99"/>
    <w:rsid w:val="000D38ED"/>
    <w:rsid w:val="000E51BD"/>
    <w:rsid w:val="000E69D6"/>
    <w:rsid w:val="000F3B3F"/>
    <w:rsid w:val="000F6E41"/>
    <w:rsid w:val="000F798C"/>
    <w:rsid w:val="001032AA"/>
    <w:rsid w:val="001054C4"/>
    <w:rsid w:val="00106047"/>
    <w:rsid w:val="001077EF"/>
    <w:rsid w:val="001167E6"/>
    <w:rsid w:val="00117AFE"/>
    <w:rsid w:val="001342E3"/>
    <w:rsid w:val="00135234"/>
    <w:rsid w:val="001365AD"/>
    <w:rsid w:val="00143425"/>
    <w:rsid w:val="00153917"/>
    <w:rsid w:val="00153E03"/>
    <w:rsid w:val="00154FF5"/>
    <w:rsid w:val="0016242F"/>
    <w:rsid w:val="00163C62"/>
    <w:rsid w:val="001718D0"/>
    <w:rsid w:val="0017483C"/>
    <w:rsid w:val="001752AF"/>
    <w:rsid w:val="00184832"/>
    <w:rsid w:val="00187AB9"/>
    <w:rsid w:val="00190281"/>
    <w:rsid w:val="00191806"/>
    <w:rsid w:val="001A23FB"/>
    <w:rsid w:val="001A4EE5"/>
    <w:rsid w:val="001A6ED6"/>
    <w:rsid w:val="001B0EE9"/>
    <w:rsid w:val="001B217B"/>
    <w:rsid w:val="001B34A1"/>
    <w:rsid w:val="001B6770"/>
    <w:rsid w:val="001C028D"/>
    <w:rsid w:val="001C25CF"/>
    <w:rsid w:val="001C57FE"/>
    <w:rsid w:val="001D1617"/>
    <w:rsid w:val="001D217E"/>
    <w:rsid w:val="001D2B01"/>
    <w:rsid w:val="001D5CF4"/>
    <w:rsid w:val="001D7F11"/>
    <w:rsid w:val="001E054C"/>
    <w:rsid w:val="001F2F79"/>
    <w:rsid w:val="001F597F"/>
    <w:rsid w:val="00214B02"/>
    <w:rsid w:val="00215CAC"/>
    <w:rsid w:val="00220EAF"/>
    <w:rsid w:val="00221342"/>
    <w:rsid w:val="00221FA7"/>
    <w:rsid w:val="00222A44"/>
    <w:rsid w:val="00227680"/>
    <w:rsid w:val="00234366"/>
    <w:rsid w:val="00246CF1"/>
    <w:rsid w:val="0025247D"/>
    <w:rsid w:val="00254516"/>
    <w:rsid w:val="00261286"/>
    <w:rsid w:val="002616B7"/>
    <w:rsid w:val="00262B2E"/>
    <w:rsid w:val="00263E45"/>
    <w:rsid w:val="00264CB0"/>
    <w:rsid w:val="00273054"/>
    <w:rsid w:val="002762A5"/>
    <w:rsid w:val="0028374D"/>
    <w:rsid w:val="00284E57"/>
    <w:rsid w:val="002908AD"/>
    <w:rsid w:val="00290915"/>
    <w:rsid w:val="00290E00"/>
    <w:rsid w:val="002956CF"/>
    <w:rsid w:val="00295911"/>
    <w:rsid w:val="00297E09"/>
    <w:rsid w:val="002A2B1F"/>
    <w:rsid w:val="002A6CE2"/>
    <w:rsid w:val="002A7F41"/>
    <w:rsid w:val="002C279C"/>
    <w:rsid w:val="002C2CCC"/>
    <w:rsid w:val="002C7735"/>
    <w:rsid w:val="002D3193"/>
    <w:rsid w:val="002E2C4F"/>
    <w:rsid w:val="002E471B"/>
    <w:rsid w:val="002E4B03"/>
    <w:rsid w:val="002E635F"/>
    <w:rsid w:val="002F1D16"/>
    <w:rsid w:val="002F295D"/>
    <w:rsid w:val="002F3D7A"/>
    <w:rsid w:val="002F43B4"/>
    <w:rsid w:val="002F764F"/>
    <w:rsid w:val="003005E5"/>
    <w:rsid w:val="00305139"/>
    <w:rsid w:val="00306217"/>
    <w:rsid w:val="003116CB"/>
    <w:rsid w:val="00311D74"/>
    <w:rsid w:val="00323A3D"/>
    <w:rsid w:val="0033051B"/>
    <w:rsid w:val="00331105"/>
    <w:rsid w:val="003318D2"/>
    <w:rsid w:val="00336AC1"/>
    <w:rsid w:val="0033739A"/>
    <w:rsid w:val="00337924"/>
    <w:rsid w:val="00343EEE"/>
    <w:rsid w:val="00352EDF"/>
    <w:rsid w:val="00365937"/>
    <w:rsid w:val="00366072"/>
    <w:rsid w:val="00372BD9"/>
    <w:rsid w:val="00374BB3"/>
    <w:rsid w:val="00376F3B"/>
    <w:rsid w:val="00377191"/>
    <w:rsid w:val="0037735D"/>
    <w:rsid w:val="003833D5"/>
    <w:rsid w:val="00385AA1"/>
    <w:rsid w:val="00387A78"/>
    <w:rsid w:val="00396600"/>
    <w:rsid w:val="003A21F7"/>
    <w:rsid w:val="003A64C3"/>
    <w:rsid w:val="003A6A6F"/>
    <w:rsid w:val="003B262D"/>
    <w:rsid w:val="003B4B22"/>
    <w:rsid w:val="003B5DD8"/>
    <w:rsid w:val="003C0338"/>
    <w:rsid w:val="003C619A"/>
    <w:rsid w:val="003D1864"/>
    <w:rsid w:val="003D3EC3"/>
    <w:rsid w:val="003D519C"/>
    <w:rsid w:val="003D51B7"/>
    <w:rsid w:val="003D53A7"/>
    <w:rsid w:val="003D5974"/>
    <w:rsid w:val="003E3DA0"/>
    <w:rsid w:val="003E681E"/>
    <w:rsid w:val="003E7A02"/>
    <w:rsid w:val="003F1100"/>
    <w:rsid w:val="003F31F7"/>
    <w:rsid w:val="003F3978"/>
    <w:rsid w:val="00410A17"/>
    <w:rsid w:val="00410AF8"/>
    <w:rsid w:val="004116B5"/>
    <w:rsid w:val="00415272"/>
    <w:rsid w:val="0041538D"/>
    <w:rsid w:val="004164BD"/>
    <w:rsid w:val="00421195"/>
    <w:rsid w:val="0042596E"/>
    <w:rsid w:val="00425E27"/>
    <w:rsid w:val="00430DDF"/>
    <w:rsid w:val="004347EB"/>
    <w:rsid w:val="00437F0F"/>
    <w:rsid w:val="00447C09"/>
    <w:rsid w:val="00450335"/>
    <w:rsid w:val="0045054E"/>
    <w:rsid w:val="00450640"/>
    <w:rsid w:val="004515BF"/>
    <w:rsid w:val="004525E3"/>
    <w:rsid w:val="004577CA"/>
    <w:rsid w:val="00460A82"/>
    <w:rsid w:val="00462E32"/>
    <w:rsid w:val="00465290"/>
    <w:rsid w:val="004742E9"/>
    <w:rsid w:val="0047779F"/>
    <w:rsid w:val="00477919"/>
    <w:rsid w:val="00480C97"/>
    <w:rsid w:val="004810E1"/>
    <w:rsid w:val="00481A01"/>
    <w:rsid w:val="004843C6"/>
    <w:rsid w:val="00486950"/>
    <w:rsid w:val="00487680"/>
    <w:rsid w:val="004938D2"/>
    <w:rsid w:val="004941DD"/>
    <w:rsid w:val="004A4A08"/>
    <w:rsid w:val="004A5E0F"/>
    <w:rsid w:val="004A743F"/>
    <w:rsid w:val="004B1906"/>
    <w:rsid w:val="004B470F"/>
    <w:rsid w:val="004C593D"/>
    <w:rsid w:val="004D17B3"/>
    <w:rsid w:val="004D1C3F"/>
    <w:rsid w:val="004D472F"/>
    <w:rsid w:val="004D553F"/>
    <w:rsid w:val="004D769C"/>
    <w:rsid w:val="004D798B"/>
    <w:rsid w:val="004F7F4E"/>
    <w:rsid w:val="00500291"/>
    <w:rsid w:val="005038AC"/>
    <w:rsid w:val="005064FE"/>
    <w:rsid w:val="00510CC9"/>
    <w:rsid w:val="00510D84"/>
    <w:rsid w:val="0051254C"/>
    <w:rsid w:val="00517FD0"/>
    <w:rsid w:val="00525913"/>
    <w:rsid w:val="00527269"/>
    <w:rsid w:val="00540D6A"/>
    <w:rsid w:val="0054274B"/>
    <w:rsid w:val="00543245"/>
    <w:rsid w:val="00543D38"/>
    <w:rsid w:val="00544923"/>
    <w:rsid w:val="00547C07"/>
    <w:rsid w:val="0055062A"/>
    <w:rsid w:val="0056143D"/>
    <w:rsid w:val="00563B1B"/>
    <w:rsid w:val="00566A47"/>
    <w:rsid w:val="00574201"/>
    <w:rsid w:val="005748FE"/>
    <w:rsid w:val="0058279B"/>
    <w:rsid w:val="00585AC1"/>
    <w:rsid w:val="00587657"/>
    <w:rsid w:val="005900C5"/>
    <w:rsid w:val="0059344F"/>
    <w:rsid w:val="005A1D9B"/>
    <w:rsid w:val="005A5936"/>
    <w:rsid w:val="005A7C1C"/>
    <w:rsid w:val="005C6ED7"/>
    <w:rsid w:val="005D0259"/>
    <w:rsid w:val="005D53E6"/>
    <w:rsid w:val="005D7C16"/>
    <w:rsid w:val="005E1548"/>
    <w:rsid w:val="005E3F9D"/>
    <w:rsid w:val="005E46DB"/>
    <w:rsid w:val="005E4E8E"/>
    <w:rsid w:val="005E62A8"/>
    <w:rsid w:val="005F4DC7"/>
    <w:rsid w:val="005F6FD9"/>
    <w:rsid w:val="005F73A6"/>
    <w:rsid w:val="00607D71"/>
    <w:rsid w:val="00610220"/>
    <w:rsid w:val="006129F1"/>
    <w:rsid w:val="0061653F"/>
    <w:rsid w:val="00621043"/>
    <w:rsid w:val="00622053"/>
    <w:rsid w:val="006269B0"/>
    <w:rsid w:val="00631097"/>
    <w:rsid w:val="00642008"/>
    <w:rsid w:val="0064272F"/>
    <w:rsid w:val="00642A41"/>
    <w:rsid w:val="00647B93"/>
    <w:rsid w:val="00657856"/>
    <w:rsid w:val="00664417"/>
    <w:rsid w:val="00666CB8"/>
    <w:rsid w:val="0068495B"/>
    <w:rsid w:val="00690937"/>
    <w:rsid w:val="00693749"/>
    <w:rsid w:val="00696DFD"/>
    <w:rsid w:val="006A5C10"/>
    <w:rsid w:val="006A64ED"/>
    <w:rsid w:val="006B3E10"/>
    <w:rsid w:val="006C0F89"/>
    <w:rsid w:val="006C3DF7"/>
    <w:rsid w:val="006D4570"/>
    <w:rsid w:val="006D5C21"/>
    <w:rsid w:val="006D643A"/>
    <w:rsid w:val="006D71BB"/>
    <w:rsid w:val="006E2EDA"/>
    <w:rsid w:val="006F20DF"/>
    <w:rsid w:val="006F5F7C"/>
    <w:rsid w:val="00701BE0"/>
    <w:rsid w:val="00705BD8"/>
    <w:rsid w:val="007105B2"/>
    <w:rsid w:val="00711603"/>
    <w:rsid w:val="007241DB"/>
    <w:rsid w:val="00730468"/>
    <w:rsid w:val="00735508"/>
    <w:rsid w:val="00740996"/>
    <w:rsid w:val="00750F2B"/>
    <w:rsid w:val="007515B8"/>
    <w:rsid w:val="00755F0C"/>
    <w:rsid w:val="00756492"/>
    <w:rsid w:val="00760558"/>
    <w:rsid w:val="00765530"/>
    <w:rsid w:val="00767846"/>
    <w:rsid w:val="00773193"/>
    <w:rsid w:val="00773FFF"/>
    <w:rsid w:val="00774089"/>
    <w:rsid w:val="00775310"/>
    <w:rsid w:val="0077560B"/>
    <w:rsid w:val="00777DEF"/>
    <w:rsid w:val="00781F0F"/>
    <w:rsid w:val="0078360A"/>
    <w:rsid w:val="007836BA"/>
    <w:rsid w:val="0078541A"/>
    <w:rsid w:val="00786ACC"/>
    <w:rsid w:val="00792450"/>
    <w:rsid w:val="00793C88"/>
    <w:rsid w:val="00794D27"/>
    <w:rsid w:val="00797512"/>
    <w:rsid w:val="0079762C"/>
    <w:rsid w:val="007A1048"/>
    <w:rsid w:val="007A42C4"/>
    <w:rsid w:val="007B272C"/>
    <w:rsid w:val="007B668C"/>
    <w:rsid w:val="007C07DA"/>
    <w:rsid w:val="007C16D6"/>
    <w:rsid w:val="007C32C9"/>
    <w:rsid w:val="007C3A68"/>
    <w:rsid w:val="007C5EBC"/>
    <w:rsid w:val="007D392A"/>
    <w:rsid w:val="007E05E4"/>
    <w:rsid w:val="007E1CDD"/>
    <w:rsid w:val="007E229D"/>
    <w:rsid w:val="007E48F6"/>
    <w:rsid w:val="007E586B"/>
    <w:rsid w:val="007E647C"/>
    <w:rsid w:val="007E6B39"/>
    <w:rsid w:val="007E7D69"/>
    <w:rsid w:val="007F7E16"/>
    <w:rsid w:val="0080590B"/>
    <w:rsid w:val="0080765D"/>
    <w:rsid w:val="008107CD"/>
    <w:rsid w:val="00811128"/>
    <w:rsid w:val="008246ED"/>
    <w:rsid w:val="00826AE7"/>
    <w:rsid w:val="008357CD"/>
    <w:rsid w:val="00843CF4"/>
    <w:rsid w:val="00844437"/>
    <w:rsid w:val="008449E1"/>
    <w:rsid w:val="00847F30"/>
    <w:rsid w:val="008519CE"/>
    <w:rsid w:val="00852ABE"/>
    <w:rsid w:val="008568E2"/>
    <w:rsid w:val="00857E1B"/>
    <w:rsid w:val="00870C14"/>
    <w:rsid w:val="008800DB"/>
    <w:rsid w:val="00886B7A"/>
    <w:rsid w:val="008870A0"/>
    <w:rsid w:val="00887B9A"/>
    <w:rsid w:val="00891382"/>
    <w:rsid w:val="008925A2"/>
    <w:rsid w:val="008933BE"/>
    <w:rsid w:val="00893E5F"/>
    <w:rsid w:val="008A1B49"/>
    <w:rsid w:val="008C057D"/>
    <w:rsid w:val="008C7F49"/>
    <w:rsid w:val="008D2098"/>
    <w:rsid w:val="008D5E4F"/>
    <w:rsid w:val="008D7433"/>
    <w:rsid w:val="008D77E7"/>
    <w:rsid w:val="008E5C96"/>
    <w:rsid w:val="008F04ED"/>
    <w:rsid w:val="008F04FB"/>
    <w:rsid w:val="008F4807"/>
    <w:rsid w:val="00904F57"/>
    <w:rsid w:val="00925992"/>
    <w:rsid w:val="009308DA"/>
    <w:rsid w:val="00933EBD"/>
    <w:rsid w:val="009350B0"/>
    <w:rsid w:val="00940274"/>
    <w:rsid w:val="00941449"/>
    <w:rsid w:val="009418EA"/>
    <w:rsid w:val="00945B92"/>
    <w:rsid w:val="00947C61"/>
    <w:rsid w:val="00966F36"/>
    <w:rsid w:val="00974A27"/>
    <w:rsid w:val="009816ED"/>
    <w:rsid w:val="00991BFC"/>
    <w:rsid w:val="00992314"/>
    <w:rsid w:val="00992AFB"/>
    <w:rsid w:val="00997E84"/>
    <w:rsid w:val="009A1B9E"/>
    <w:rsid w:val="009A23BD"/>
    <w:rsid w:val="009A39A1"/>
    <w:rsid w:val="009A3A42"/>
    <w:rsid w:val="009A67A1"/>
    <w:rsid w:val="009A74AC"/>
    <w:rsid w:val="009A7DB7"/>
    <w:rsid w:val="009C0A3F"/>
    <w:rsid w:val="009D0901"/>
    <w:rsid w:val="009E027A"/>
    <w:rsid w:val="009E03E3"/>
    <w:rsid w:val="009E5225"/>
    <w:rsid w:val="009E7457"/>
    <w:rsid w:val="009F0D78"/>
    <w:rsid w:val="009F0E62"/>
    <w:rsid w:val="009F33E5"/>
    <w:rsid w:val="00A011D4"/>
    <w:rsid w:val="00A02A34"/>
    <w:rsid w:val="00A10796"/>
    <w:rsid w:val="00A11423"/>
    <w:rsid w:val="00A11FCC"/>
    <w:rsid w:val="00A14074"/>
    <w:rsid w:val="00A33380"/>
    <w:rsid w:val="00A379AF"/>
    <w:rsid w:val="00A41439"/>
    <w:rsid w:val="00A46FF8"/>
    <w:rsid w:val="00A473E7"/>
    <w:rsid w:val="00A512B0"/>
    <w:rsid w:val="00A51412"/>
    <w:rsid w:val="00A709F2"/>
    <w:rsid w:val="00A72442"/>
    <w:rsid w:val="00A7282F"/>
    <w:rsid w:val="00A730C6"/>
    <w:rsid w:val="00A8060A"/>
    <w:rsid w:val="00A80A9C"/>
    <w:rsid w:val="00A87AB6"/>
    <w:rsid w:val="00A90701"/>
    <w:rsid w:val="00A9138A"/>
    <w:rsid w:val="00A91E86"/>
    <w:rsid w:val="00AA400C"/>
    <w:rsid w:val="00AB38DE"/>
    <w:rsid w:val="00AB53D9"/>
    <w:rsid w:val="00AC0F51"/>
    <w:rsid w:val="00AC1021"/>
    <w:rsid w:val="00AC60B9"/>
    <w:rsid w:val="00AD2455"/>
    <w:rsid w:val="00AD6625"/>
    <w:rsid w:val="00AD7D36"/>
    <w:rsid w:val="00AE54C8"/>
    <w:rsid w:val="00AE62BB"/>
    <w:rsid w:val="00AF36FD"/>
    <w:rsid w:val="00AF70FF"/>
    <w:rsid w:val="00B01300"/>
    <w:rsid w:val="00B05CA5"/>
    <w:rsid w:val="00B138FC"/>
    <w:rsid w:val="00B213CE"/>
    <w:rsid w:val="00B238A8"/>
    <w:rsid w:val="00B2489E"/>
    <w:rsid w:val="00B2518B"/>
    <w:rsid w:val="00B27F7C"/>
    <w:rsid w:val="00B32899"/>
    <w:rsid w:val="00B35804"/>
    <w:rsid w:val="00B365C2"/>
    <w:rsid w:val="00B40EDE"/>
    <w:rsid w:val="00B4258E"/>
    <w:rsid w:val="00B438EE"/>
    <w:rsid w:val="00B533F5"/>
    <w:rsid w:val="00B53714"/>
    <w:rsid w:val="00B54633"/>
    <w:rsid w:val="00B54865"/>
    <w:rsid w:val="00B602A8"/>
    <w:rsid w:val="00B65251"/>
    <w:rsid w:val="00B65FE3"/>
    <w:rsid w:val="00B669D6"/>
    <w:rsid w:val="00B70B0C"/>
    <w:rsid w:val="00B7131E"/>
    <w:rsid w:val="00B72796"/>
    <w:rsid w:val="00B7282B"/>
    <w:rsid w:val="00B73BF5"/>
    <w:rsid w:val="00B74A73"/>
    <w:rsid w:val="00B74E56"/>
    <w:rsid w:val="00B779EA"/>
    <w:rsid w:val="00B81ED8"/>
    <w:rsid w:val="00B8239E"/>
    <w:rsid w:val="00B8293E"/>
    <w:rsid w:val="00B83706"/>
    <w:rsid w:val="00B83C1A"/>
    <w:rsid w:val="00B91BFB"/>
    <w:rsid w:val="00B9225B"/>
    <w:rsid w:val="00BA0BC4"/>
    <w:rsid w:val="00BA33A1"/>
    <w:rsid w:val="00BA3944"/>
    <w:rsid w:val="00BA4575"/>
    <w:rsid w:val="00BA7DCB"/>
    <w:rsid w:val="00BB49ED"/>
    <w:rsid w:val="00BB5D2C"/>
    <w:rsid w:val="00BC2B3D"/>
    <w:rsid w:val="00BC3C1F"/>
    <w:rsid w:val="00BC46AE"/>
    <w:rsid w:val="00BC4DBA"/>
    <w:rsid w:val="00BC5AAF"/>
    <w:rsid w:val="00BC607A"/>
    <w:rsid w:val="00BC7E1D"/>
    <w:rsid w:val="00BD16EB"/>
    <w:rsid w:val="00BD44BC"/>
    <w:rsid w:val="00BE08C6"/>
    <w:rsid w:val="00BE2846"/>
    <w:rsid w:val="00BE2D65"/>
    <w:rsid w:val="00BE5308"/>
    <w:rsid w:val="00BF0A61"/>
    <w:rsid w:val="00BF39F5"/>
    <w:rsid w:val="00BF428D"/>
    <w:rsid w:val="00BF6B4C"/>
    <w:rsid w:val="00C03450"/>
    <w:rsid w:val="00C05639"/>
    <w:rsid w:val="00C21505"/>
    <w:rsid w:val="00C33176"/>
    <w:rsid w:val="00C343CE"/>
    <w:rsid w:val="00C34684"/>
    <w:rsid w:val="00C4102A"/>
    <w:rsid w:val="00C52022"/>
    <w:rsid w:val="00C63851"/>
    <w:rsid w:val="00C66DCC"/>
    <w:rsid w:val="00C744DD"/>
    <w:rsid w:val="00C77E26"/>
    <w:rsid w:val="00C82B29"/>
    <w:rsid w:val="00C9124B"/>
    <w:rsid w:val="00C96333"/>
    <w:rsid w:val="00CA3EAA"/>
    <w:rsid w:val="00CA46EF"/>
    <w:rsid w:val="00CA4A7A"/>
    <w:rsid w:val="00CA51B7"/>
    <w:rsid w:val="00CA53C4"/>
    <w:rsid w:val="00CA5492"/>
    <w:rsid w:val="00CA6A9A"/>
    <w:rsid w:val="00CB0F32"/>
    <w:rsid w:val="00CB11E4"/>
    <w:rsid w:val="00CB3BB4"/>
    <w:rsid w:val="00CB6899"/>
    <w:rsid w:val="00CC19F7"/>
    <w:rsid w:val="00CD1B8B"/>
    <w:rsid w:val="00CD2D74"/>
    <w:rsid w:val="00CD79BB"/>
    <w:rsid w:val="00CE1164"/>
    <w:rsid w:val="00CE3211"/>
    <w:rsid w:val="00CE6438"/>
    <w:rsid w:val="00CF4B84"/>
    <w:rsid w:val="00D007CC"/>
    <w:rsid w:val="00D01107"/>
    <w:rsid w:val="00D05872"/>
    <w:rsid w:val="00D076BD"/>
    <w:rsid w:val="00D14478"/>
    <w:rsid w:val="00D16676"/>
    <w:rsid w:val="00D2032B"/>
    <w:rsid w:val="00D22EE8"/>
    <w:rsid w:val="00D24486"/>
    <w:rsid w:val="00D30816"/>
    <w:rsid w:val="00D317DE"/>
    <w:rsid w:val="00D35930"/>
    <w:rsid w:val="00D366CB"/>
    <w:rsid w:val="00D379F8"/>
    <w:rsid w:val="00D40538"/>
    <w:rsid w:val="00D41785"/>
    <w:rsid w:val="00D42C6B"/>
    <w:rsid w:val="00D445F8"/>
    <w:rsid w:val="00D45E4C"/>
    <w:rsid w:val="00D45F3B"/>
    <w:rsid w:val="00D468F7"/>
    <w:rsid w:val="00D5142F"/>
    <w:rsid w:val="00D568DC"/>
    <w:rsid w:val="00D64B39"/>
    <w:rsid w:val="00D71952"/>
    <w:rsid w:val="00D7342E"/>
    <w:rsid w:val="00D73DE2"/>
    <w:rsid w:val="00D83A1E"/>
    <w:rsid w:val="00D841C8"/>
    <w:rsid w:val="00D84E7C"/>
    <w:rsid w:val="00D9154E"/>
    <w:rsid w:val="00D923F1"/>
    <w:rsid w:val="00D948AC"/>
    <w:rsid w:val="00D95883"/>
    <w:rsid w:val="00D95B0D"/>
    <w:rsid w:val="00DA1662"/>
    <w:rsid w:val="00DA4055"/>
    <w:rsid w:val="00DB25C7"/>
    <w:rsid w:val="00DB25DD"/>
    <w:rsid w:val="00DB3DD7"/>
    <w:rsid w:val="00DB5EE0"/>
    <w:rsid w:val="00DB69F2"/>
    <w:rsid w:val="00DD1FBC"/>
    <w:rsid w:val="00DD55E6"/>
    <w:rsid w:val="00DD7563"/>
    <w:rsid w:val="00DE4393"/>
    <w:rsid w:val="00DE4C6D"/>
    <w:rsid w:val="00DE5FEE"/>
    <w:rsid w:val="00DE772D"/>
    <w:rsid w:val="00DF22C4"/>
    <w:rsid w:val="00DF2715"/>
    <w:rsid w:val="00DF64CF"/>
    <w:rsid w:val="00E00F47"/>
    <w:rsid w:val="00E0459C"/>
    <w:rsid w:val="00E1042D"/>
    <w:rsid w:val="00E22BDA"/>
    <w:rsid w:val="00E279F1"/>
    <w:rsid w:val="00E426D1"/>
    <w:rsid w:val="00E42EFA"/>
    <w:rsid w:val="00E435CB"/>
    <w:rsid w:val="00E45008"/>
    <w:rsid w:val="00E479FB"/>
    <w:rsid w:val="00E47CB2"/>
    <w:rsid w:val="00E50BF5"/>
    <w:rsid w:val="00E52458"/>
    <w:rsid w:val="00E5629E"/>
    <w:rsid w:val="00E57B61"/>
    <w:rsid w:val="00E62146"/>
    <w:rsid w:val="00E640DD"/>
    <w:rsid w:val="00E64C5D"/>
    <w:rsid w:val="00E66742"/>
    <w:rsid w:val="00E67355"/>
    <w:rsid w:val="00E67D7D"/>
    <w:rsid w:val="00E70E35"/>
    <w:rsid w:val="00E71A36"/>
    <w:rsid w:val="00E758DA"/>
    <w:rsid w:val="00E75923"/>
    <w:rsid w:val="00E76439"/>
    <w:rsid w:val="00E77D38"/>
    <w:rsid w:val="00E830FF"/>
    <w:rsid w:val="00E83387"/>
    <w:rsid w:val="00E84AD7"/>
    <w:rsid w:val="00E91B38"/>
    <w:rsid w:val="00E92555"/>
    <w:rsid w:val="00E9613D"/>
    <w:rsid w:val="00E96399"/>
    <w:rsid w:val="00EA00FA"/>
    <w:rsid w:val="00EA30C9"/>
    <w:rsid w:val="00EA5688"/>
    <w:rsid w:val="00EA78BD"/>
    <w:rsid w:val="00EB04AC"/>
    <w:rsid w:val="00EB122F"/>
    <w:rsid w:val="00EB3DEB"/>
    <w:rsid w:val="00EC1385"/>
    <w:rsid w:val="00EC273C"/>
    <w:rsid w:val="00EC3ABC"/>
    <w:rsid w:val="00EC7142"/>
    <w:rsid w:val="00ED2EF2"/>
    <w:rsid w:val="00ED492B"/>
    <w:rsid w:val="00ED58C6"/>
    <w:rsid w:val="00EE0552"/>
    <w:rsid w:val="00EF3E33"/>
    <w:rsid w:val="00EF5FBA"/>
    <w:rsid w:val="00EF6CDB"/>
    <w:rsid w:val="00F11503"/>
    <w:rsid w:val="00F11F0C"/>
    <w:rsid w:val="00F15407"/>
    <w:rsid w:val="00F21CAF"/>
    <w:rsid w:val="00F23D8A"/>
    <w:rsid w:val="00F269FD"/>
    <w:rsid w:val="00F27942"/>
    <w:rsid w:val="00F30F0B"/>
    <w:rsid w:val="00F3495B"/>
    <w:rsid w:val="00F372ED"/>
    <w:rsid w:val="00F40B8E"/>
    <w:rsid w:val="00F45BE2"/>
    <w:rsid w:val="00F54AAD"/>
    <w:rsid w:val="00F54F9D"/>
    <w:rsid w:val="00F62494"/>
    <w:rsid w:val="00F66378"/>
    <w:rsid w:val="00F6651C"/>
    <w:rsid w:val="00F705AB"/>
    <w:rsid w:val="00F86D52"/>
    <w:rsid w:val="00F87538"/>
    <w:rsid w:val="00F91F32"/>
    <w:rsid w:val="00F95B43"/>
    <w:rsid w:val="00FA05CC"/>
    <w:rsid w:val="00FB307D"/>
    <w:rsid w:val="00FB32C8"/>
    <w:rsid w:val="00FB749E"/>
    <w:rsid w:val="00FC1F2D"/>
    <w:rsid w:val="00FC4038"/>
    <w:rsid w:val="00FC4BE1"/>
    <w:rsid w:val="00FC5CF7"/>
    <w:rsid w:val="00FC74F4"/>
    <w:rsid w:val="00FD1AFB"/>
    <w:rsid w:val="00FD3A51"/>
    <w:rsid w:val="00FD6ED5"/>
    <w:rsid w:val="00FE11EF"/>
    <w:rsid w:val="00FE2A42"/>
    <w:rsid w:val="00FE36B1"/>
    <w:rsid w:val="00FF012E"/>
    <w:rsid w:val="1B8CDF2B"/>
    <w:rsid w:val="20C859AF"/>
    <w:rsid w:val="22723AB1"/>
    <w:rsid w:val="2C00608B"/>
    <w:rsid w:val="6E508A5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AA2"/>
  <w15:chartTrackingRefBased/>
  <w15:docId w15:val="{6D3B4AA8-9D69-49F8-8A5F-C4D2B187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arter"/>
    <w:link w:val="LpargrafoParecer"/>
    <w:rsid w:val="00B533F5"/>
    <w:rPr>
      <w:sz w:val="24"/>
      <w:szCs w:val="24"/>
    </w:rPr>
  </w:style>
  <w:style w:type="paragraph" w:styleId="Cabealho">
    <w:name w:val="header"/>
    <w:basedOn w:val="Normal"/>
    <w:link w:val="CabealhoCarter"/>
    <w:uiPriority w:val="99"/>
    <w:unhideWhenUsed/>
    <w:rsid w:val="00B533F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533F5"/>
  </w:style>
  <w:style w:type="character" w:styleId="Refdecomentrio">
    <w:name w:val="annotation reference"/>
    <w:basedOn w:val="Tipodeletrapredefinidodopargrafo"/>
    <w:uiPriority w:val="99"/>
    <w:semiHidden/>
    <w:unhideWhenUsed/>
    <w:rsid w:val="002C2CCC"/>
    <w:rPr>
      <w:sz w:val="16"/>
      <w:szCs w:val="16"/>
    </w:rPr>
  </w:style>
  <w:style w:type="paragraph" w:styleId="Textodecomentrio">
    <w:name w:val="annotation text"/>
    <w:basedOn w:val="Normal"/>
    <w:link w:val="TextodecomentrioCarter"/>
    <w:uiPriority w:val="99"/>
    <w:unhideWhenUsed/>
    <w:rsid w:val="002C2CC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2C2CCC"/>
    <w:rPr>
      <w:sz w:val="20"/>
      <w:szCs w:val="20"/>
    </w:rPr>
  </w:style>
  <w:style w:type="paragraph" w:styleId="Assuntodecomentrio">
    <w:name w:val="annotation subject"/>
    <w:basedOn w:val="Textodecomentrio"/>
    <w:next w:val="Textodecomentrio"/>
    <w:link w:val="AssuntodecomentrioCarter"/>
    <w:uiPriority w:val="99"/>
    <w:semiHidden/>
    <w:unhideWhenUsed/>
    <w:rsid w:val="002C2CCC"/>
    <w:rPr>
      <w:b/>
      <w:bCs/>
    </w:rPr>
  </w:style>
  <w:style w:type="character" w:customStyle="1" w:styleId="AssuntodecomentrioCarter">
    <w:name w:val="Assunto de comentário Caráter"/>
    <w:basedOn w:val="TextodecomentrioCarter"/>
    <w:link w:val="Assuntodecomentrio"/>
    <w:uiPriority w:val="99"/>
    <w:semiHidden/>
    <w:rsid w:val="002C2CCC"/>
    <w:rPr>
      <w:b/>
      <w:bCs/>
      <w:sz w:val="20"/>
      <w:szCs w:val="20"/>
    </w:rPr>
  </w:style>
  <w:style w:type="paragraph" w:styleId="Textodebalo">
    <w:name w:val="Balloon Text"/>
    <w:basedOn w:val="Normal"/>
    <w:link w:val="TextodebaloCarter"/>
    <w:uiPriority w:val="99"/>
    <w:semiHidden/>
    <w:unhideWhenUsed/>
    <w:rsid w:val="002C2CC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C2CCC"/>
    <w:rPr>
      <w:rFonts w:ascii="Segoe UI" w:hAnsi="Segoe UI" w:cs="Segoe UI"/>
      <w:sz w:val="18"/>
      <w:szCs w:val="18"/>
    </w:rPr>
  </w:style>
  <w:style w:type="character" w:styleId="Hiperligao">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Tipodeletrapredefinidodopargrafo"/>
    <w:rsid w:val="003833D5"/>
  </w:style>
  <w:style w:type="paragraph" w:styleId="SemEspaamento">
    <w:name w:val="No Spacing"/>
    <w:uiPriority w:val="1"/>
    <w:qFormat/>
    <w:rsid w:val="00A8060A"/>
    <w:pPr>
      <w:spacing w:after="0" w:line="240" w:lineRule="auto"/>
    </w:pPr>
  </w:style>
  <w:style w:type="character" w:customStyle="1" w:styleId="eop">
    <w:name w:val="eop"/>
    <w:basedOn w:val="Tipodeletrapredefinidodopargrafo"/>
    <w:rsid w:val="003F3978"/>
  </w:style>
  <w:style w:type="table" w:styleId="TabelacomGrelha">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gaovisitada">
    <w:name w:val="FollowedHyperlink"/>
    <w:basedOn w:val="Tipodeletrapredefinidodopargrafo"/>
    <w:uiPriority w:val="99"/>
    <w:semiHidden/>
    <w:unhideWhenUsed/>
    <w:rsid w:val="009D0901"/>
    <w:rPr>
      <w:color w:val="954F72" w:themeColor="followedHyperlink"/>
      <w:u w:val="single"/>
    </w:rPr>
  </w:style>
  <w:style w:type="paragraph" w:styleId="Reviso">
    <w:name w:val="Revision"/>
    <w:hidden/>
    <w:uiPriority w:val="99"/>
    <w:semiHidden/>
    <w:rsid w:val="003D519C"/>
    <w:pPr>
      <w:spacing w:after="0" w:line="240" w:lineRule="auto"/>
    </w:pPr>
  </w:style>
  <w:style w:type="paragraph" w:styleId="NormalWeb">
    <w:name w:val="Normal (Web)"/>
    <w:basedOn w:val="Normal"/>
    <w:uiPriority w:val="99"/>
    <w:unhideWhenUsed/>
    <w:rsid w:val="00BF39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 - Epígrafe"/>
    <w:basedOn w:val="Normal"/>
    <w:rsid w:val="00BE5308"/>
    <w:pPr>
      <w:spacing w:after="0" w:line="240" w:lineRule="auto"/>
      <w:ind w:left="2835"/>
      <w:jc w:val="both"/>
    </w:pPr>
    <w:rPr>
      <w:rFonts w:ascii="Times New Roman" w:eastAsia="Times New Roman" w:hAnsi="Times New Roman" w:cs="Times New Roman"/>
      <w:sz w:val="24"/>
      <w:szCs w:val="20"/>
      <w:lang w:eastAsia="pt-BR"/>
    </w:rPr>
  </w:style>
  <w:style w:type="paragraph" w:styleId="Rodap">
    <w:name w:val="footer"/>
    <w:basedOn w:val="Normal"/>
    <w:link w:val="RodapCarter"/>
    <w:unhideWhenUsed/>
    <w:rsid w:val="00A7282F"/>
    <w:pPr>
      <w:tabs>
        <w:tab w:val="center" w:pos="4252"/>
        <w:tab w:val="right" w:pos="8504"/>
      </w:tabs>
      <w:spacing w:after="0" w:line="240" w:lineRule="auto"/>
    </w:pPr>
  </w:style>
  <w:style w:type="character" w:customStyle="1" w:styleId="RodapCarter">
    <w:name w:val="Rodapé Caráter"/>
    <w:basedOn w:val="Tipodeletrapredefinidodopargrafo"/>
    <w:link w:val="Rodap"/>
    <w:rsid w:val="00A7282F"/>
  </w:style>
  <w:style w:type="character" w:styleId="MenoNoResolvida">
    <w:name w:val="Unresolved Mention"/>
    <w:basedOn w:val="Tipodeletrapredefinidodopargrafo"/>
    <w:uiPriority w:val="99"/>
    <w:semiHidden/>
    <w:unhideWhenUsed/>
    <w:rsid w:val="00D45E4C"/>
    <w:rPr>
      <w:color w:val="605E5C"/>
      <w:shd w:val="clear" w:color="auto" w:fill="E1DFDD"/>
    </w:rPr>
  </w:style>
  <w:style w:type="paragraph" w:styleId="Textodenotaderodap">
    <w:name w:val="footnote text"/>
    <w:basedOn w:val="Normal"/>
    <w:link w:val="TextodenotaderodapCarter"/>
    <w:uiPriority w:val="99"/>
    <w:semiHidden/>
    <w:unhideWhenUsed/>
    <w:rsid w:val="00F1540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15407"/>
    <w:rPr>
      <w:sz w:val="20"/>
      <w:szCs w:val="20"/>
    </w:rPr>
  </w:style>
  <w:style w:type="character" w:styleId="Refdenotaderodap">
    <w:name w:val="footnote reference"/>
    <w:basedOn w:val="Tipodeletrapredefinidodopargrafo"/>
    <w:uiPriority w:val="99"/>
    <w:semiHidden/>
    <w:unhideWhenUsed/>
    <w:rsid w:val="00F15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5852">
      <w:bodyDiv w:val="1"/>
      <w:marLeft w:val="0"/>
      <w:marRight w:val="0"/>
      <w:marTop w:val="0"/>
      <w:marBottom w:val="0"/>
      <w:divBdr>
        <w:top w:val="none" w:sz="0" w:space="0" w:color="auto"/>
        <w:left w:val="none" w:sz="0" w:space="0" w:color="auto"/>
        <w:bottom w:val="none" w:sz="0" w:space="0" w:color="auto"/>
        <w:right w:val="none" w:sz="0" w:space="0" w:color="auto"/>
      </w:divBdr>
    </w:div>
    <w:div w:id="100340036">
      <w:bodyDiv w:val="1"/>
      <w:marLeft w:val="0"/>
      <w:marRight w:val="0"/>
      <w:marTop w:val="0"/>
      <w:marBottom w:val="0"/>
      <w:divBdr>
        <w:top w:val="none" w:sz="0" w:space="0" w:color="auto"/>
        <w:left w:val="none" w:sz="0" w:space="0" w:color="auto"/>
        <w:bottom w:val="none" w:sz="0" w:space="0" w:color="auto"/>
        <w:right w:val="none" w:sz="0" w:space="0" w:color="auto"/>
      </w:divBdr>
    </w:div>
    <w:div w:id="196935965">
      <w:bodyDiv w:val="1"/>
      <w:marLeft w:val="0"/>
      <w:marRight w:val="0"/>
      <w:marTop w:val="0"/>
      <w:marBottom w:val="0"/>
      <w:divBdr>
        <w:top w:val="none" w:sz="0" w:space="0" w:color="auto"/>
        <w:left w:val="none" w:sz="0" w:space="0" w:color="auto"/>
        <w:bottom w:val="none" w:sz="0" w:space="0" w:color="auto"/>
        <w:right w:val="none" w:sz="0" w:space="0" w:color="auto"/>
      </w:divBdr>
    </w:div>
    <w:div w:id="260458247">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461465513">
      <w:bodyDiv w:val="1"/>
      <w:marLeft w:val="0"/>
      <w:marRight w:val="0"/>
      <w:marTop w:val="0"/>
      <w:marBottom w:val="0"/>
      <w:divBdr>
        <w:top w:val="none" w:sz="0" w:space="0" w:color="auto"/>
        <w:left w:val="none" w:sz="0" w:space="0" w:color="auto"/>
        <w:bottom w:val="none" w:sz="0" w:space="0" w:color="auto"/>
        <w:right w:val="none" w:sz="0" w:space="0" w:color="auto"/>
      </w:divBdr>
    </w:div>
    <w:div w:id="496921874">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617957778">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784806979">
      <w:bodyDiv w:val="1"/>
      <w:marLeft w:val="0"/>
      <w:marRight w:val="0"/>
      <w:marTop w:val="0"/>
      <w:marBottom w:val="0"/>
      <w:divBdr>
        <w:top w:val="none" w:sz="0" w:space="0" w:color="auto"/>
        <w:left w:val="none" w:sz="0" w:space="0" w:color="auto"/>
        <w:bottom w:val="none" w:sz="0" w:space="0" w:color="auto"/>
        <w:right w:val="none" w:sz="0" w:space="0" w:color="auto"/>
      </w:divBdr>
    </w:div>
    <w:div w:id="803078755">
      <w:bodyDiv w:val="1"/>
      <w:marLeft w:val="0"/>
      <w:marRight w:val="0"/>
      <w:marTop w:val="0"/>
      <w:marBottom w:val="0"/>
      <w:divBdr>
        <w:top w:val="none" w:sz="0" w:space="0" w:color="auto"/>
        <w:left w:val="none" w:sz="0" w:space="0" w:color="auto"/>
        <w:bottom w:val="none" w:sz="0" w:space="0" w:color="auto"/>
        <w:right w:val="none" w:sz="0" w:space="0" w:color="auto"/>
      </w:divBdr>
    </w:div>
    <w:div w:id="805927354">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996029947">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00774761">
      <w:bodyDiv w:val="1"/>
      <w:marLeft w:val="0"/>
      <w:marRight w:val="0"/>
      <w:marTop w:val="0"/>
      <w:marBottom w:val="0"/>
      <w:divBdr>
        <w:top w:val="none" w:sz="0" w:space="0" w:color="auto"/>
        <w:left w:val="none" w:sz="0" w:space="0" w:color="auto"/>
        <w:bottom w:val="none" w:sz="0" w:space="0" w:color="auto"/>
        <w:right w:val="none" w:sz="0" w:space="0" w:color="auto"/>
      </w:divBdr>
      <w:divsChild>
        <w:div w:id="1049767608">
          <w:blockQuote w:val="1"/>
          <w:marLeft w:val="720"/>
          <w:marRight w:val="0"/>
          <w:marTop w:val="0"/>
          <w:marBottom w:val="48"/>
          <w:divBdr>
            <w:top w:val="none" w:sz="0" w:space="0" w:color="auto"/>
            <w:left w:val="none" w:sz="0" w:space="0" w:color="auto"/>
            <w:bottom w:val="none" w:sz="0" w:space="0" w:color="auto"/>
            <w:right w:val="none" w:sz="0" w:space="0" w:color="auto"/>
          </w:divBdr>
        </w:div>
        <w:div w:id="1327515335">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54975611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601832246">
      <w:bodyDiv w:val="1"/>
      <w:marLeft w:val="0"/>
      <w:marRight w:val="0"/>
      <w:marTop w:val="0"/>
      <w:marBottom w:val="0"/>
      <w:divBdr>
        <w:top w:val="none" w:sz="0" w:space="0" w:color="auto"/>
        <w:left w:val="none" w:sz="0" w:space="0" w:color="auto"/>
        <w:bottom w:val="none" w:sz="0" w:space="0" w:color="auto"/>
        <w:right w:val="none" w:sz="0" w:space="0" w:color="auto"/>
      </w:divBdr>
    </w:div>
    <w:div w:id="1734547704">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793398938">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1810896348">
      <w:bodyDiv w:val="1"/>
      <w:marLeft w:val="0"/>
      <w:marRight w:val="0"/>
      <w:marTop w:val="0"/>
      <w:marBottom w:val="0"/>
      <w:divBdr>
        <w:top w:val="none" w:sz="0" w:space="0" w:color="auto"/>
        <w:left w:val="none" w:sz="0" w:space="0" w:color="auto"/>
        <w:bottom w:val="none" w:sz="0" w:space="0" w:color="auto"/>
        <w:right w:val="none" w:sz="0" w:space="0" w:color="auto"/>
      </w:divBdr>
    </w:div>
    <w:div w:id="1828472127">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j.jus.br/improbidade_adm/consultar_requerido.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2.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14DEF-E778-4455-BFA7-FFD9DC80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5641E-A01A-4472-9715-F462F23C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7951</CharactersWithSpaces>
  <SharedDoc>false</SharedDoc>
  <HLinks>
    <vt:vector size="12" baseType="variant">
      <vt:variant>
        <vt:i4>4653067</vt:i4>
      </vt:variant>
      <vt:variant>
        <vt:i4>3</vt:i4>
      </vt:variant>
      <vt:variant>
        <vt:i4>0</vt:i4>
      </vt:variant>
      <vt:variant>
        <vt:i4>5</vt:i4>
      </vt:variant>
      <vt:variant>
        <vt:lpwstr>https://certidoesapf.apps.tcu.gov.br/</vt:lpwstr>
      </vt:variant>
      <vt:variant>
        <vt:lpwstr/>
      </vt:variant>
      <vt:variant>
        <vt:i4>1114176</vt:i4>
      </vt:variant>
      <vt:variant>
        <vt:i4>0</vt:i4>
      </vt:variant>
      <vt:variant>
        <vt:i4>0</vt:i4>
      </vt:variant>
      <vt:variant>
        <vt:i4>5</vt:i4>
      </vt:variant>
      <vt:variant>
        <vt:lpwstr>http://www.cnj.jus.br/improbidade_adm/consultar_requerido.php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Pauliane de Carvalho Paviotti</cp:lastModifiedBy>
  <cp:revision>7</cp:revision>
  <cp:lastPrinted>2019-09-06T14:05:00Z</cp:lastPrinted>
  <dcterms:created xsi:type="dcterms:W3CDTF">2020-05-22T18:45:00Z</dcterms:created>
  <dcterms:modified xsi:type="dcterms:W3CDTF">2020-06-03T19:49:00Z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